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eastAsia="仿宋_GB2312"/>
          <w:sz w:val="32"/>
          <w:szCs w:val="32"/>
          <w:lang w:val="en-US" w:eastAsia="zh-CN"/>
        </w:rPr>
      </w:pPr>
      <w:r>
        <w:rPr>
          <w:rFonts w:hint="eastAsia" w:ascii="仿宋_GB2312" w:eastAsia="仿宋_GB2312"/>
          <w:sz w:val="32"/>
          <w:szCs w:val="32"/>
          <w:lang w:eastAsia="zh-CN"/>
        </w:rPr>
        <w:t>附件</w:t>
      </w:r>
      <w:r>
        <w:rPr>
          <w:rFonts w:hint="eastAsia" w:ascii="仿宋_GB2312" w:eastAsia="仿宋_GB2312"/>
          <w:sz w:val="32"/>
          <w:szCs w:val="32"/>
          <w:lang w:val="en-US" w:eastAsia="zh-CN"/>
        </w:rPr>
        <w:t>6</w:t>
      </w:r>
    </w:p>
    <w:p>
      <w:pPr>
        <w:spacing w:line="560" w:lineRule="exact"/>
        <w:rPr>
          <w:rFonts w:hint="default" w:ascii="仿宋_GB2312" w:eastAsia="仿宋_GB2312"/>
          <w:sz w:val="32"/>
          <w:szCs w:val="32"/>
          <w:lang w:val="en-US" w:eastAsia="zh-CN"/>
        </w:r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2020年深圳市文化产业园区（基地）公共平台建设项目资助申报指南</w:t>
      </w:r>
    </w:p>
    <w:p>
      <w:pPr>
        <w:spacing w:line="560" w:lineRule="exact"/>
        <w:ind w:firstLine="608" w:firstLineChars="190"/>
        <w:rPr>
          <w:rFonts w:ascii="黑体" w:hAnsi="黑体" w:eastAsia="黑体"/>
          <w:sz w:val="32"/>
        </w:rPr>
      </w:pPr>
    </w:p>
    <w:p>
      <w:pPr>
        <w:spacing w:line="560" w:lineRule="exact"/>
        <w:ind w:firstLine="608" w:firstLineChars="190"/>
        <w:rPr>
          <w:rFonts w:ascii="黑体" w:hAnsi="黑体" w:eastAsia="黑体"/>
          <w:sz w:val="32"/>
        </w:rPr>
      </w:pPr>
      <w:r>
        <w:rPr>
          <w:rFonts w:hint="eastAsia" w:ascii="黑体" w:hAnsi="黑体" w:eastAsia="黑体"/>
          <w:sz w:val="32"/>
        </w:rPr>
        <w:t>一、设定依据</w:t>
      </w:r>
    </w:p>
    <w:p>
      <w:pPr>
        <w:spacing w:line="560" w:lineRule="exact"/>
        <w:ind w:firstLine="608" w:firstLineChars="190"/>
        <w:rPr>
          <w:rFonts w:ascii="仿宋_GB2312" w:eastAsia="仿宋_GB2312"/>
          <w:sz w:val="32"/>
          <w:szCs w:val="32"/>
        </w:rPr>
      </w:pPr>
      <w:r>
        <w:rPr>
          <w:rFonts w:hint="eastAsia" w:ascii="仿宋_GB2312" w:eastAsia="仿宋_GB2312"/>
          <w:sz w:val="32"/>
          <w:szCs w:val="32"/>
        </w:rPr>
        <w:t>（一）《深圳市文化产业发展专项资金资助办法》（深府规〔2020〕2 号）;</w:t>
      </w:r>
    </w:p>
    <w:p>
      <w:pPr>
        <w:ind w:firstLine="465"/>
        <w:rPr>
          <w:rFonts w:ascii="仿宋_GB2312" w:eastAsia="仿宋_GB2312"/>
          <w:sz w:val="32"/>
          <w:szCs w:val="32"/>
        </w:rPr>
      </w:pPr>
      <w:r>
        <w:rPr>
          <w:rFonts w:hint="eastAsia" w:ascii="仿宋_GB2312" w:eastAsia="仿宋_GB2312"/>
          <w:sz w:val="32"/>
          <w:szCs w:val="32"/>
        </w:rPr>
        <w:t>（二）《深圳市文化广电旅游体育局文化产业发展专项资金扶持计划操作规程》（深文规〔2020〕</w:t>
      </w:r>
      <w:r>
        <w:rPr>
          <w:rFonts w:hint="eastAsia" w:ascii="仿宋_GB2312" w:eastAsia="仿宋_GB2312"/>
          <w:sz w:val="32"/>
          <w:szCs w:val="32"/>
          <w:lang w:val="en-US" w:eastAsia="zh-CN"/>
        </w:rPr>
        <w:t>3</w:t>
      </w:r>
      <w:r>
        <w:rPr>
          <w:rFonts w:hint="eastAsia" w:ascii="仿宋_GB2312" w:eastAsia="仿宋_GB2312"/>
          <w:sz w:val="32"/>
          <w:szCs w:val="32"/>
        </w:rPr>
        <w:t>号）；</w:t>
      </w:r>
    </w:p>
    <w:p>
      <w:pPr>
        <w:ind w:firstLine="465"/>
        <w:rPr>
          <w:rFonts w:ascii="仿宋_GB2312" w:eastAsia="仿宋_GB2312"/>
          <w:sz w:val="32"/>
          <w:szCs w:val="32"/>
        </w:rPr>
      </w:pPr>
      <w:r>
        <w:rPr>
          <w:rFonts w:hint="eastAsia" w:ascii="仿宋_GB2312" w:eastAsia="仿宋_GB2312"/>
          <w:sz w:val="32"/>
          <w:szCs w:val="32"/>
        </w:rPr>
        <w:t>（三）《深圳市文化和体育产业专项资金管理办法》（深文规〔2020〕2号</w:t>
      </w:r>
      <w:r>
        <w:rPr>
          <w:rFonts w:ascii="仿宋_GB2312" w:eastAsia="仿宋_GB2312"/>
          <w:sz w:val="32"/>
          <w:szCs w:val="32"/>
        </w:rPr>
        <w:t>）</w:t>
      </w:r>
      <w:r>
        <w:rPr>
          <w:rFonts w:hint="eastAsia" w:ascii="仿宋_GB2312" w:eastAsia="仿宋_GB2312"/>
          <w:sz w:val="32"/>
          <w:szCs w:val="32"/>
        </w:rPr>
        <w:t>。</w:t>
      </w:r>
    </w:p>
    <w:p>
      <w:pPr>
        <w:spacing w:line="560" w:lineRule="exact"/>
        <w:ind w:firstLine="456" w:firstLineChars="190"/>
        <w:rPr>
          <w:sz w:val="24"/>
          <w:szCs w:val="24"/>
        </w:rPr>
      </w:pPr>
      <w:r>
        <w:rPr>
          <w:rFonts w:hint="eastAsia"/>
          <w:sz w:val="24"/>
          <w:szCs w:val="24"/>
        </w:rPr>
        <w:t>　</w:t>
      </w:r>
      <w:r>
        <w:rPr>
          <w:rFonts w:hint="eastAsia" w:ascii="黑体" w:hAnsi="黑体" w:eastAsia="黑体"/>
          <w:sz w:val="32"/>
        </w:rPr>
        <w:t>二、支持对象</w:t>
      </w:r>
    </w:p>
    <w:p>
      <w:pPr>
        <w:spacing w:line="560" w:lineRule="exact"/>
        <w:ind w:firstLine="608" w:firstLineChars="190"/>
        <w:rPr>
          <w:rFonts w:ascii="仿宋" w:hAnsi="仿宋" w:eastAsia="仿宋" w:cs="仿宋"/>
          <w:sz w:val="32"/>
          <w:szCs w:val="32"/>
        </w:rPr>
      </w:pPr>
      <w:r>
        <w:rPr>
          <w:rFonts w:hint="eastAsia" w:ascii="仿宋_GB2312" w:eastAsia="仿宋_GB2312"/>
          <w:sz w:val="32"/>
          <w:szCs w:val="32"/>
        </w:rPr>
        <w:t>本扶持计划资助对象是深圳</w:t>
      </w:r>
      <w:r>
        <w:rPr>
          <w:rFonts w:hint="eastAsia" w:ascii="仿宋" w:hAnsi="仿宋" w:eastAsia="仿宋"/>
          <w:color w:val="040404"/>
          <w:sz w:val="32"/>
          <w:szCs w:val="32"/>
        </w:rPr>
        <w:t>市级以上文化产业园区（基地）。主要对园区（基地）建设的服务园区（基地）相关文化企业的公共平台进行资助。</w:t>
      </w:r>
      <w:r>
        <w:rPr>
          <w:rFonts w:hint="eastAsia" w:ascii="仿宋" w:hAnsi="仿宋" w:eastAsia="仿宋" w:cs="仿宋"/>
          <w:sz w:val="32"/>
          <w:szCs w:val="32"/>
        </w:rPr>
        <w:t>包括信息交流服务平台、专业技术和设备服务平台、文化产业人才支撑平台、管理咨询服务平台、投融资服务平台、创业孵化平台、文化产业数据支撑平台、园区管理监测平台、公共服务空间平台等。</w:t>
      </w:r>
    </w:p>
    <w:p>
      <w:pPr>
        <w:spacing w:line="560" w:lineRule="exact"/>
        <w:ind w:firstLine="608" w:firstLineChars="190"/>
        <w:rPr>
          <w:rFonts w:ascii="黑体" w:hAnsi="黑体" w:eastAsia="黑体"/>
          <w:sz w:val="32"/>
        </w:rPr>
      </w:pPr>
      <w:r>
        <w:rPr>
          <w:rFonts w:hint="eastAsia" w:ascii="黑体" w:hAnsi="黑体" w:eastAsia="黑体"/>
          <w:sz w:val="32"/>
        </w:rPr>
        <w:t>三、申报条件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（一）项目申报单位为深圳</w:t>
      </w:r>
      <w:r>
        <w:rPr>
          <w:rFonts w:hint="eastAsia" w:ascii="仿宋" w:hAnsi="仿宋" w:eastAsia="仿宋"/>
          <w:color w:val="040404"/>
          <w:sz w:val="32"/>
          <w:szCs w:val="32"/>
        </w:rPr>
        <w:t>市级以上文化产业园区（基地），</w:t>
      </w:r>
      <w:r>
        <w:rPr>
          <w:rFonts w:hint="eastAsia" w:ascii="仿宋_GB2312" w:eastAsia="仿宋_GB2312"/>
          <w:sz w:val="32"/>
          <w:szCs w:val="32"/>
        </w:rPr>
        <w:t>符合《深圳市文化广电旅游体育局文化产业发展专项资金扶持计划操作规程</w:t>
      </w:r>
      <w:r>
        <w:rPr>
          <w:rFonts w:hint="eastAsia" w:ascii="仿宋_GB2312" w:eastAsia="仿宋_GB2312"/>
          <w:sz w:val="32"/>
          <w:szCs w:val="32"/>
          <w:lang w:eastAsia="zh-CN"/>
        </w:rPr>
        <w:t>》</w:t>
      </w:r>
      <w:r>
        <w:rPr>
          <w:rFonts w:hint="eastAsia" w:ascii="仿宋_GB2312" w:eastAsia="仿宋_GB2312"/>
          <w:sz w:val="32"/>
          <w:szCs w:val="32"/>
        </w:rPr>
        <w:t>第四条规定的基本条件。</w:t>
      </w:r>
    </w:p>
    <w:p>
      <w:pPr>
        <w:spacing w:line="600" w:lineRule="exact"/>
        <w:ind w:firstLine="640" w:firstLineChars="200"/>
        <w:rPr>
          <w:rFonts w:ascii="仿宋" w:hAnsi="仿宋" w:eastAsia="仿宋"/>
          <w:color w:val="040404"/>
          <w:sz w:val="32"/>
          <w:szCs w:val="32"/>
        </w:rPr>
      </w:pPr>
      <w:r>
        <w:rPr>
          <w:rFonts w:hint="eastAsia" w:ascii="仿宋_GB2312" w:eastAsia="仿宋_GB2312"/>
          <w:sz w:val="32"/>
          <w:szCs w:val="32"/>
        </w:rPr>
        <w:t>（二）公共</w:t>
      </w:r>
      <w:r>
        <w:rPr>
          <w:rFonts w:hint="eastAsia" w:ascii="仿宋" w:hAnsi="仿宋" w:eastAsia="仿宋"/>
          <w:color w:val="040404"/>
          <w:sz w:val="32"/>
          <w:szCs w:val="32"/>
        </w:rPr>
        <w:t>平台已建成（建成</w:t>
      </w:r>
      <w:r>
        <w:rPr>
          <w:rFonts w:hint="eastAsia" w:ascii="仿宋" w:hAnsi="仿宋" w:eastAsia="仿宋" w:cs="宋体"/>
          <w:color w:val="040404"/>
          <w:kern w:val="0"/>
          <w:sz w:val="32"/>
          <w:szCs w:val="32"/>
        </w:rPr>
        <w:t>时间距申报通知发布之日不超过1年</w:t>
      </w:r>
      <w:r>
        <w:rPr>
          <w:rFonts w:hint="eastAsia" w:ascii="仿宋" w:hAnsi="仿宋" w:eastAsia="仿宋"/>
          <w:color w:val="040404"/>
          <w:sz w:val="32"/>
          <w:szCs w:val="32"/>
        </w:rPr>
        <w:t>）运营，并开展日常服务。</w:t>
      </w:r>
    </w:p>
    <w:p>
      <w:pPr>
        <w:spacing w:line="600" w:lineRule="exact"/>
        <w:ind w:firstLine="640" w:firstLineChars="200"/>
        <w:rPr>
          <w:rFonts w:ascii="仿宋" w:hAnsi="仿宋" w:eastAsia="仿宋" w:cs="宋体"/>
          <w:color w:val="040404"/>
          <w:kern w:val="0"/>
          <w:sz w:val="32"/>
          <w:szCs w:val="32"/>
        </w:rPr>
      </w:pPr>
      <w:r>
        <w:rPr>
          <w:rFonts w:hint="eastAsia" w:ascii="仿宋" w:hAnsi="仿宋" w:eastAsia="仿宋" w:cs="宋体"/>
          <w:color w:val="040404"/>
          <w:kern w:val="0"/>
          <w:sz w:val="32"/>
          <w:szCs w:val="32"/>
        </w:rPr>
        <w:t>（三）</w:t>
      </w:r>
      <w:r>
        <w:rPr>
          <w:rFonts w:hint="eastAsia" w:ascii="仿宋" w:hAnsi="仿宋" w:eastAsia="仿宋" w:cs="仿宋"/>
          <w:sz w:val="32"/>
          <w:szCs w:val="32"/>
        </w:rPr>
        <w:t>平台有显著的公共性，服务对象以园区或基地相关文化企业为主，已服务企业不少于20家。</w:t>
      </w:r>
    </w:p>
    <w:p>
      <w:pPr>
        <w:spacing w:line="600" w:lineRule="exact"/>
        <w:ind w:firstLine="640" w:firstLineChars="200"/>
        <w:rPr>
          <w:rFonts w:ascii="仿宋" w:hAnsi="仿宋" w:eastAsia="仿宋" w:cs="宋体"/>
          <w:color w:val="040404"/>
          <w:kern w:val="0"/>
          <w:sz w:val="32"/>
          <w:szCs w:val="32"/>
        </w:rPr>
      </w:pPr>
      <w:r>
        <w:rPr>
          <w:rFonts w:hint="eastAsia" w:ascii="仿宋" w:hAnsi="仿宋" w:eastAsia="仿宋" w:cs="宋体"/>
          <w:color w:val="040404"/>
          <w:kern w:val="0"/>
          <w:sz w:val="32"/>
          <w:szCs w:val="32"/>
        </w:rPr>
        <w:t>（四）</w:t>
      </w:r>
      <w:r>
        <w:rPr>
          <w:rFonts w:hint="eastAsia" w:ascii="仿宋" w:hAnsi="仿宋" w:eastAsia="仿宋"/>
          <w:color w:val="040404"/>
          <w:sz w:val="32"/>
          <w:szCs w:val="32"/>
        </w:rPr>
        <w:t>平台</w:t>
      </w:r>
      <w:r>
        <w:rPr>
          <w:rFonts w:hint="eastAsia" w:ascii="仿宋" w:hAnsi="仿宋" w:eastAsia="仿宋" w:cs="仿宋"/>
          <w:sz w:val="32"/>
          <w:szCs w:val="32"/>
        </w:rPr>
        <w:t>有专业的运营管理团队，有科学合理的运营机制和规范的管理制度。</w:t>
      </w:r>
    </w:p>
    <w:p>
      <w:pPr>
        <w:spacing w:line="600" w:lineRule="exact"/>
        <w:ind w:firstLine="640" w:firstLineChars="200"/>
        <w:rPr>
          <w:rFonts w:ascii="仿宋" w:hAnsi="仿宋" w:eastAsia="仿宋" w:cs="宋体"/>
          <w:color w:val="040404"/>
          <w:kern w:val="0"/>
          <w:sz w:val="32"/>
          <w:szCs w:val="32"/>
        </w:rPr>
      </w:pPr>
      <w:r>
        <w:rPr>
          <w:rFonts w:hint="eastAsia" w:ascii="仿宋" w:hAnsi="仿宋" w:eastAsia="仿宋" w:cs="宋体"/>
          <w:color w:val="040404"/>
          <w:kern w:val="0"/>
          <w:sz w:val="32"/>
          <w:szCs w:val="32"/>
        </w:rPr>
        <w:t>（五）</w:t>
      </w:r>
      <w:r>
        <w:rPr>
          <w:rFonts w:hint="eastAsia" w:ascii="仿宋" w:hAnsi="仿宋" w:eastAsia="仿宋" w:cs="仿宋"/>
          <w:color w:val="000000" w:themeColor="text1"/>
          <w:sz w:val="32"/>
          <w:szCs w:val="32"/>
        </w:rPr>
        <w:t>平台实际投入不少于50万元。</w:t>
      </w:r>
      <w:r>
        <w:rPr>
          <w:rFonts w:hint="eastAsia" w:ascii="仿宋" w:hAnsi="仿宋" w:eastAsia="仿宋" w:cs="仿宋"/>
          <w:sz w:val="32"/>
          <w:szCs w:val="32"/>
        </w:rPr>
        <w:t>平台建成运营后，对提升园区（基地）运营管理和服务入驻企业水平效果明显。</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四、资助方式、数量及范围</w:t>
      </w:r>
    </w:p>
    <w:p>
      <w:pPr>
        <w:ind w:firstLine="640" w:firstLineChars="200"/>
        <w:rPr>
          <w:rFonts w:ascii="仿宋_GB2312" w:eastAsia="仿宋_GB2312"/>
          <w:sz w:val="32"/>
          <w:szCs w:val="32"/>
        </w:rPr>
      </w:pPr>
      <w:r>
        <w:rPr>
          <w:rFonts w:hint="eastAsia" w:ascii="仿宋_GB2312" w:eastAsia="仿宋_GB2312"/>
          <w:sz w:val="32"/>
          <w:szCs w:val="32"/>
        </w:rPr>
        <w:t>（一）资助方式及数量：事后资助，有数量限制，根据项目运营情况的适用性、使用率及发展前景等综合评定，受市文化产业发展专项资金年度总额限制。</w:t>
      </w:r>
    </w:p>
    <w:p>
      <w:pPr>
        <w:ind w:firstLine="640" w:firstLineChars="200"/>
        <w:rPr>
          <w:rFonts w:ascii="仿宋" w:hAnsi="仿宋" w:eastAsia="仿宋" w:cs="仿宋"/>
          <w:color w:val="000000" w:themeColor="text1"/>
          <w:sz w:val="32"/>
          <w:szCs w:val="32"/>
        </w:rPr>
      </w:pPr>
      <w:r>
        <w:rPr>
          <w:rFonts w:hint="eastAsia" w:ascii="仿宋_GB2312" w:eastAsia="仿宋_GB2312"/>
          <w:sz w:val="32"/>
          <w:szCs w:val="32"/>
        </w:rPr>
        <w:t>（二）资助标准：</w:t>
      </w:r>
      <w:r>
        <w:rPr>
          <w:rFonts w:hint="eastAsia" w:ascii="仿宋" w:hAnsi="仿宋" w:eastAsia="仿宋" w:cs="仿宋"/>
          <w:color w:val="000000" w:themeColor="text1"/>
          <w:sz w:val="32"/>
          <w:szCs w:val="32"/>
        </w:rPr>
        <w:t>按照不超过实际投入30%比例，最高不超过100万元给予资助。</w:t>
      </w:r>
    </w:p>
    <w:p>
      <w:pPr>
        <w:ind w:firstLine="640" w:firstLineChars="200"/>
        <w:rPr>
          <w:sz w:val="24"/>
          <w:szCs w:val="24"/>
        </w:rPr>
      </w:pPr>
      <w:r>
        <w:rPr>
          <w:rFonts w:hint="eastAsia" w:ascii="仿宋_GB2312" w:eastAsia="仿宋_GB2312"/>
          <w:sz w:val="32"/>
          <w:szCs w:val="32"/>
        </w:rPr>
        <w:t>（三）资助范围：</w:t>
      </w:r>
      <w:r>
        <w:rPr>
          <w:rFonts w:hint="eastAsia" w:ascii="仿宋" w:hAnsi="仿宋" w:eastAsia="仿宋" w:cs="仿宋"/>
          <w:color w:val="000000" w:themeColor="text1"/>
          <w:sz w:val="32"/>
          <w:szCs w:val="32"/>
        </w:rPr>
        <w:t>平台相关的建设投资、研发费用和运营管理费用。</w:t>
      </w:r>
      <w:r>
        <w:rPr>
          <w:rFonts w:hint="eastAsia" w:ascii="仿宋" w:hAnsi="仿宋" w:eastAsia="仿宋"/>
          <w:color w:val="000000" w:themeColor="text1"/>
          <w:sz w:val="32"/>
          <w:szCs w:val="32"/>
        </w:rPr>
        <w:t>不包括购买原材料、房租、水电和差旅费等支出。</w:t>
      </w:r>
    </w:p>
    <w:p>
      <w:pPr>
        <w:rPr>
          <w:rFonts w:ascii="黑体" w:hAnsi="黑体" w:eastAsia="黑体"/>
          <w:sz w:val="32"/>
          <w:szCs w:val="32"/>
        </w:rPr>
      </w:pPr>
      <w:r>
        <w:rPr>
          <w:rFonts w:hint="eastAsia"/>
          <w:sz w:val="24"/>
          <w:szCs w:val="24"/>
        </w:rPr>
        <w:t>　</w:t>
      </w:r>
      <w:r>
        <w:rPr>
          <w:rFonts w:hint="eastAsia" w:ascii="黑体" w:hAnsi="黑体" w:eastAsia="黑体"/>
          <w:sz w:val="32"/>
          <w:szCs w:val="32"/>
        </w:rPr>
        <w:t>　 五、申报材料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企业登录深圳市文化广电旅游体育局文化产业申报系统（网址：</w:t>
      </w:r>
      <w:bookmarkStart w:id="0" w:name="_GoBack"/>
      <w:bookmarkEnd w:id="0"/>
      <w:r>
        <w:rPr>
          <w:rFonts w:hint="eastAsia" w:ascii="仿宋_GB2312" w:eastAsia="仿宋_GB2312"/>
          <w:sz w:val="32"/>
          <w:szCs w:val="32"/>
        </w:rPr>
        <w:t>https://wczxzj.szwen.cn），选择“</w:t>
      </w:r>
      <w:r>
        <w:rPr>
          <w:rFonts w:hint="eastAsia" w:ascii="仿宋" w:hAnsi="仿宋" w:eastAsia="仿宋"/>
          <w:color w:val="040404"/>
          <w:sz w:val="32"/>
          <w:szCs w:val="32"/>
        </w:rPr>
        <w:t>文化产业园区（基地）平台</w:t>
      </w:r>
      <w:r>
        <w:rPr>
          <w:rFonts w:hint="eastAsia" w:ascii="仿宋_GB2312" w:eastAsia="仿宋_GB2312"/>
          <w:sz w:val="32"/>
          <w:szCs w:val="32"/>
        </w:rPr>
        <w:t>项目”，在线填报申报书，提供通过该系统打印的申报书纸质文件原件。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一</w:t>
      </w:r>
      <w:r>
        <w:rPr>
          <w:rFonts w:hint="eastAsia" w:ascii="仿宋_GB2312" w:eastAsia="仿宋_GB2312"/>
          <w:sz w:val="32"/>
          <w:szCs w:val="32"/>
        </w:rPr>
        <w:t>）项目申报书。</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w:t>
      </w:r>
      <w:r>
        <w:rPr>
          <w:rFonts w:hint="eastAsia" w:ascii="仿宋_GB2312" w:eastAsia="仿宋_GB2312"/>
          <w:sz w:val="32"/>
          <w:szCs w:val="32"/>
          <w:lang w:eastAsia="zh-CN"/>
        </w:rPr>
        <w:t>二</w:t>
      </w:r>
      <w:r>
        <w:rPr>
          <w:rFonts w:hint="eastAsia" w:ascii="仿宋_GB2312" w:eastAsia="仿宋_GB2312"/>
          <w:sz w:val="32"/>
          <w:szCs w:val="32"/>
        </w:rPr>
        <w:t>）企业法人代表身份证</w:t>
      </w:r>
      <w:r>
        <w:rPr>
          <w:rFonts w:hint="eastAsia" w:ascii="仿宋_GB2312" w:eastAsia="仿宋_GB2312"/>
          <w:sz w:val="32"/>
          <w:szCs w:val="32"/>
          <w:lang w:eastAsia="zh-CN"/>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三</w:t>
      </w:r>
      <w:r>
        <w:rPr>
          <w:rFonts w:hint="eastAsia" w:ascii="仿宋_GB2312" w:eastAsia="仿宋_GB2312"/>
          <w:sz w:val="32"/>
          <w:szCs w:val="32"/>
        </w:rPr>
        <w:t>）企业</w:t>
      </w:r>
      <w:r>
        <w:rPr>
          <w:rFonts w:hint="eastAsia" w:ascii="仿宋_GB2312" w:eastAsia="仿宋_GB2312"/>
          <w:sz w:val="32"/>
          <w:szCs w:val="32"/>
          <w:lang w:eastAsia="zh-CN"/>
        </w:rPr>
        <w:t>近三</w:t>
      </w:r>
      <w:r>
        <w:rPr>
          <w:rFonts w:hint="eastAsia" w:ascii="仿宋_GB2312" w:eastAsia="仿宋_GB2312"/>
          <w:sz w:val="32"/>
          <w:szCs w:val="32"/>
        </w:rPr>
        <w:t>年度</w:t>
      </w:r>
      <w:r>
        <w:rPr>
          <w:rFonts w:hint="eastAsia" w:ascii="仿宋_GB2312" w:eastAsia="仿宋_GB2312"/>
          <w:sz w:val="32"/>
          <w:szCs w:val="32"/>
          <w:lang w:eastAsia="zh-CN"/>
        </w:rPr>
        <w:t>（</w:t>
      </w:r>
      <w:r>
        <w:rPr>
          <w:rFonts w:hint="eastAsia" w:ascii="仿宋_GB2312" w:eastAsia="仿宋_GB2312"/>
          <w:sz w:val="32"/>
          <w:szCs w:val="32"/>
          <w:lang w:val="en-US" w:eastAsia="zh-CN"/>
        </w:rPr>
        <w:t>2017—2019</w:t>
      </w:r>
      <w:r>
        <w:rPr>
          <w:rFonts w:hint="eastAsia" w:ascii="仿宋_GB2312" w:eastAsia="仿宋_GB2312"/>
          <w:sz w:val="32"/>
          <w:szCs w:val="32"/>
          <w:lang w:eastAsia="zh-CN"/>
        </w:rPr>
        <w:t>）</w:t>
      </w:r>
      <w:r>
        <w:rPr>
          <w:rFonts w:hint="eastAsia" w:ascii="仿宋_GB2312" w:eastAsia="仿宋_GB2312"/>
          <w:sz w:val="32"/>
          <w:szCs w:val="32"/>
        </w:rPr>
        <w:t>会计报表的年度审计报告。</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四</w:t>
      </w:r>
      <w:r>
        <w:rPr>
          <w:rFonts w:hint="eastAsia" w:ascii="仿宋_GB2312" w:eastAsia="仿宋_GB2312"/>
          <w:sz w:val="32"/>
          <w:szCs w:val="32"/>
        </w:rPr>
        <w:t>）企业</w:t>
      </w:r>
      <w:r>
        <w:rPr>
          <w:rFonts w:hint="eastAsia" w:ascii="仿宋_GB2312" w:eastAsia="仿宋_GB2312"/>
          <w:sz w:val="32"/>
          <w:szCs w:val="32"/>
          <w:lang w:eastAsia="zh-CN"/>
        </w:rPr>
        <w:t>近</w:t>
      </w:r>
      <w:r>
        <w:rPr>
          <w:rFonts w:hint="eastAsia" w:ascii="仿宋_GB2312" w:eastAsia="仿宋_GB2312"/>
          <w:sz w:val="32"/>
          <w:szCs w:val="32"/>
        </w:rPr>
        <w:t>三年度</w:t>
      </w:r>
      <w:r>
        <w:rPr>
          <w:rFonts w:hint="eastAsia" w:ascii="仿宋_GB2312" w:eastAsia="仿宋_GB2312"/>
          <w:sz w:val="32"/>
          <w:szCs w:val="32"/>
          <w:lang w:eastAsia="zh-CN"/>
        </w:rPr>
        <w:t>（</w:t>
      </w:r>
      <w:r>
        <w:rPr>
          <w:rFonts w:hint="eastAsia" w:ascii="仿宋_GB2312" w:eastAsia="仿宋_GB2312"/>
          <w:sz w:val="32"/>
          <w:szCs w:val="32"/>
          <w:lang w:val="en-US" w:eastAsia="zh-CN"/>
        </w:rPr>
        <w:t>2017—2019</w:t>
      </w:r>
      <w:r>
        <w:rPr>
          <w:rFonts w:hint="eastAsia" w:ascii="仿宋_GB2312" w:eastAsia="仿宋_GB2312"/>
          <w:sz w:val="32"/>
          <w:szCs w:val="32"/>
          <w:lang w:eastAsia="zh-CN"/>
        </w:rPr>
        <w:t>）</w:t>
      </w:r>
      <w:r>
        <w:rPr>
          <w:rFonts w:hint="eastAsia" w:ascii="仿宋_GB2312" w:eastAsia="仿宋_GB2312"/>
          <w:sz w:val="32"/>
          <w:szCs w:val="32"/>
        </w:rPr>
        <w:t>纳税证明。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五</w:t>
      </w:r>
      <w:r>
        <w:rPr>
          <w:rFonts w:hint="eastAsia" w:ascii="仿宋_GB2312" w:eastAsia="仿宋_GB2312"/>
          <w:sz w:val="32"/>
          <w:szCs w:val="32"/>
        </w:rPr>
        <w:t>）企业房产证或房屋租赁合同。</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六</w:t>
      </w:r>
      <w:r>
        <w:rPr>
          <w:rFonts w:hint="eastAsia" w:ascii="仿宋_GB2312" w:eastAsia="仿宋_GB2312"/>
          <w:sz w:val="32"/>
          <w:szCs w:val="32"/>
        </w:rPr>
        <w:t>）申报项目介绍材料。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七</w:t>
      </w:r>
      <w:r>
        <w:rPr>
          <w:rFonts w:hint="eastAsia" w:ascii="仿宋_GB2312" w:eastAsia="仿宋_GB2312"/>
          <w:sz w:val="32"/>
          <w:szCs w:val="32"/>
        </w:rPr>
        <w:t>）与申报项目直接相关的原创知识产权证明文件。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八</w:t>
      </w:r>
      <w:r>
        <w:rPr>
          <w:rFonts w:hint="eastAsia" w:ascii="仿宋_GB2312" w:eastAsia="仿宋_GB2312"/>
          <w:sz w:val="32"/>
          <w:szCs w:val="32"/>
        </w:rPr>
        <w:t>）申报项目主创人员名单及资格证书。</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九</w:t>
      </w:r>
      <w:r>
        <w:rPr>
          <w:rFonts w:hint="eastAsia" w:ascii="仿宋_GB2312" w:eastAsia="仿宋_GB2312"/>
          <w:sz w:val="32"/>
          <w:szCs w:val="32"/>
        </w:rPr>
        <w:t>）申报项目费用明细表及相关凭证材料</w:t>
      </w:r>
      <w:r>
        <w:rPr>
          <w:rFonts w:hint="eastAsia" w:ascii="仿宋_GB2312" w:eastAsia="仿宋_GB2312"/>
          <w:sz w:val="32"/>
          <w:szCs w:val="32"/>
          <w:lang w:eastAsia="zh-CN"/>
        </w:rPr>
        <w:t>（</w:t>
      </w:r>
      <w:r>
        <w:rPr>
          <w:rFonts w:hint="eastAsia" w:ascii="仿宋_GB2312" w:eastAsia="仿宋_GB2312"/>
          <w:sz w:val="32"/>
          <w:szCs w:val="32"/>
        </w:rPr>
        <w:t>实际支出的发票、记账凭证、合同、银行转账凭证等</w:t>
      </w:r>
      <w:r>
        <w:rPr>
          <w:rFonts w:hint="eastAsia" w:ascii="仿宋_GB2312" w:eastAsia="仿宋_GB2312"/>
          <w:sz w:val="32"/>
          <w:szCs w:val="32"/>
          <w:lang w:eastAsia="zh-CN"/>
        </w:rPr>
        <w:t>）</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以上材料均验原件存复印件，复印件按A4纸型制作双面打印，编排目录页码并装订成册，一式三份，加盖公章（骑缝章）。</w:t>
      </w:r>
    </w:p>
    <w:p>
      <w:pPr>
        <w:rPr>
          <w:rFonts w:ascii="黑体" w:hAnsi="黑体" w:eastAsia="黑体"/>
          <w:sz w:val="32"/>
          <w:szCs w:val="32"/>
        </w:rPr>
      </w:pPr>
      <w:r>
        <w:rPr>
          <w:rFonts w:hint="eastAsia"/>
          <w:sz w:val="24"/>
          <w:szCs w:val="24"/>
        </w:rPr>
        <w:t>　　</w:t>
      </w:r>
      <w:r>
        <w:rPr>
          <w:rFonts w:hint="eastAsia" w:ascii="黑体" w:hAnsi="黑体" w:eastAsia="黑体"/>
          <w:sz w:val="32"/>
          <w:szCs w:val="32"/>
        </w:rPr>
        <w:t>六、受理机关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（一）受理机关：深圳市文化广电旅游体育局。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（二）受理时间：</w:t>
      </w:r>
    </w:p>
    <w:p>
      <w:pPr>
        <w:spacing w:line="560" w:lineRule="exact"/>
        <w:ind w:firstLine="608" w:firstLineChars="190"/>
        <w:rPr>
          <w:rFonts w:ascii="仿宋_GB2312" w:eastAsia="仿宋_GB2312"/>
          <w:sz w:val="32"/>
          <w:szCs w:val="32"/>
        </w:rPr>
      </w:pPr>
      <w:r>
        <w:rPr>
          <w:rFonts w:hint="eastAsia" w:ascii="仿宋_GB2312" w:eastAsia="仿宋_GB2312"/>
          <w:sz w:val="32"/>
          <w:szCs w:val="32"/>
        </w:rPr>
        <w:t>网上填报受理时间：2020年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11</w:t>
      </w:r>
      <w:r>
        <w:rPr>
          <w:rFonts w:hint="eastAsia" w:ascii="仿宋_GB2312" w:eastAsia="仿宋_GB2312"/>
          <w:sz w:val="32"/>
          <w:szCs w:val="32"/>
        </w:rPr>
        <w:t>日至2020年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29</w:t>
      </w:r>
      <w:r>
        <w:rPr>
          <w:rFonts w:hint="eastAsia" w:ascii="仿宋_GB2312" w:eastAsia="仿宋_GB2312"/>
          <w:sz w:val="32"/>
          <w:szCs w:val="32"/>
        </w:rPr>
        <w:t xml:space="preserve"> 日</w:t>
      </w:r>
      <w:r>
        <w:rPr>
          <w:rFonts w:hint="eastAsia" w:ascii="仿宋_GB2312" w:eastAsia="仿宋_GB2312"/>
          <w:sz w:val="32"/>
          <w:szCs w:val="32"/>
          <w:lang w:val="en-US" w:eastAsia="zh-CN"/>
        </w:rPr>
        <w:t>18时</w:t>
      </w:r>
      <w:r>
        <w:rPr>
          <w:rFonts w:hint="eastAsia" w:ascii="仿宋_GB2312" w:eastAsia="仿宋_GB2312"/>
          <w:sz w:val="32"/>
          <w:szCs w:val="32"/>
        </w:rPr>
        <w:t>。</w:t>
      </w:r>
    </w:p>
    <w:p>
      <w:pPr>
        <w:spacing w:line="560" w:lineRule="exact"/>
        <w:ind w:firstLine="608" w:firstLineChars="190"/>
        <w:rPr>
          <w:rFonts w:ascii="仿宋_GB2312" w:eastAsia="仿宋_GB2312"/>
          <w:sz w:val="32"/>
          <w:szCs w:val="32"/>
        </w:rPr>
      </w:pPr>
      <w:r>
        <w:rPr>
          <w:rFonts w:hint="eastAsia" w:ascii="仿宋_GB2312" w:eastAsia="仿宋_GB2312"/>
          <w:sz w:val="32"/>
          <w:szCs w:val="32"/>
        </w:rPr>
        <w:t>初审结果发布时间：2020年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22</w:t>
      </w:r>
      <w:r>
        <w:rPr>
          <w:rFonts w:hint="eastAsia" w:ascii="仿宋_GB2312" w:eastAsia="仿宋_GB2312"/>
          <w:sz w:val="32"/>
          <w:szCs w:val="32"/>
        </w:rPr>
        <w:t>日至2020年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24</w:t>
      </w:r>
      <w:r>
        <w:rPr>
          <w:rFonts w:hint="eastAsia" w:ascii="仿宋_GB2312" w:eastAsia="仿宋_GB2312"/>
          <w:sz w:val="32"/>
          <w:szCs w:val="32"/>
        </w:rPr>
        <w:t>日，由申报系统反馈审核结果信息。通过初审的企业根据系统信息要求的时间和地点，按本指南第五项指引提交书面材料，逾期不予受理。</w:t>
      </w:r>
    </w:p>
    <w:p>
      <w:pPr>
        <w:spacing w:line="560" w:lineRule="exact"/>
        <w:ind w:firstLine="608" w:firstLineChars="190"/>
        <w:rPr>
          <w:rFonts w:ascii="仿宋_GB2312" w:eastAsia="仿宋_GB2312"/>
          <w:sz w:val="32"/>
          <w:szCs w:val="32"/>
        </w:rPr>
      </w:pPr>
      <w:r>
        <w:rPr>
          <w:rFonts w:hint="eastAsia" w:ascii="仿宋_GB2312" w:eastAsia="仿宋_GB2312"/>
          <w:sz w:val="32"/>
          <w:szCs w:val="32"/>
        </w:rPr>
        <w:t>（三）受理地点：深南中路1043号文化大楼一楼受理窗口。</w:t>
      </w:r>
    </w:p>
    <w:p>
      <w:pPr>
        <w:spacing w:line="560" w:lineRule="exact"/>
        <w:ind w:firstLine="608" w:firstLineChars="190"/>
        <w:rPr>
          <w:rFonts w:ascii="仿宋_GB2312" w:eastAsia="仿宋_GB2312"/>
          <w:sz w:val="32"/>
          <w:szCs w:val="32"/>
        </w:rPr>
      </w:pPr>
      <w:r>
        <w:rPr>
          <w:rFonts w:hint="eastAsia" w:ascii="仿宋_GB2312" w:eastAsia="仿宋_GB2312"/>
          <w:sz w:val="32"/>
          <w:szCs w:val="32"/>
        </w:rPr>
        <w:t>（四）咨询电话：259</w:t>
      </w:r>
      <w:r>
        <w:rPr>
          <w:rFonts w:hint="eastAsia" w:ascii="仿宋_GB2312" w:eastAsia="仿宋_GB2312"/>
          <w:sz w:val="32"/>
          <w:szCs w:val="32"/>
          <w:lang w:val="en-US" w:eastAsia="zh-CN"/>
        </w:rPr>
        <w:t>79603,25986972</w:t>
      </w:r>
      <w:r>
        <w:rPr>
          <w:rFonts w:hint="eastAsia" w:ascii="仿宋_GB2312" w:eastAsia="仿宋_GB2312"/>
          <w:sz w:val="32"/>
          <w:szCs w:val="32"/>
        </w:rPr>
        <w:t>。</w:t>
      </w:r>
    </w:p>
    <w:p>
      <w:pPr>
        <w:rPr>
          <w:rFonts w:ascii="黑体" w:hAnsi="黑体" w:eastAsia="黑体"/>
          <w:sz w:val="32"/>
          <w:szCs w:val="32"/>
        </w:rPr>
      </w:pPr>
      <w:r>
        <w:rPr>
          <w:rFonts w:hint="eastAsia"/>
          <w:sz w:val="24"/>
          <w:szCs w:val="24"/>
        </w:rPr>
        <w:t>　　</w:t>
      </w:r>
      <w:r>
        <w:rPr>
          <w:rFonts w:hint="eastAsia" w:ascii="黑体" w:hAnsi="黑体" w:eastAsia="黑体"/>
          <w:sz w:val="32"/>
          <w:szCs w:val="32"/>
        </w:rPr>
        <w:t>七、决定机关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深圳市文化广电旅游体育局。</w:t>
      </w:r>
    </w:p>
    <w:p>
      <w:pPr>
        <w:rPr>
          <w:rFonts w:ascii="黑体" w:hAnsi="黑体" w:eastAsia="黑体"/>
          <w:sz w:val="32"/>
          <w:szCs w:val="32"/>
        </w:rPr>
      </w:pPr>
      <w:r>
        <w:rPr>
          <w:rFonts w:hint="eastAsia"/>
          <w:sz w:val="24"/>
          <w:szCs w:val="24"/>
        </w:rPr>
        <w:t>　</w:t>
      </w:r>
      <w:r>
        <w:rPr>
          <w:rFonts w:hint="eastAsia" w:ascii="黑体" w:hAnsi="黑体" w:eastAsia="黑体"/>
          <w:sz w:val="32"/>
          <w:szCs w:val="32"/>
        </w:rPr>
        <w:t>　八、办理程序（流程图）</w:t>
      </w:r>
    </w:p>
    <w:p>
      <w:pPr>
        <w:ind w:firstLine="640" w:firstLineChars="200"/>
        <w:rPr>
          <w:rFonts w:ascii="仿宋_GB2312" w:eastAsia="仿宋_GB2312"/>
          <w:sz w:val="32"/>
          <w:szCs w:val="32"/>
        </w:rPr>
      </w:pPr>
      <w:r>
        <w:rPr>
          <w:rFonts w:hint="eastAsia" w:ascii="仿宋_GB2312" w:eastAsia="仿宋_GB2312"/>
          <w:sz w:val="32"/>
          <w:szCs w:val="32"/>
        </w:rPr>
        <w:t>网上申报——网上初审——</w:t>
      </w:r>
      <w:r>
        <w:rPr>
          <w:rFonts w:hint="eastAsia" w:ascii="仿宋_GB2312" w:eastAsia="仿宋_GB2312"/>
          <w:sz w:val="32"/>
          <w:szCs w:val="32"/>
          <w:lang w:val="en-US" w:eastAsia="zh-CN"/>
        </w:rPr>
        <w:t>提交书面材料</w:t>
      </w:r>
      <w:r>
        <w:rPr>
          <w:rFonts w:hint="eastAsia" w:ascii="仿宋_GB2312" w:eastAsia="仿宋_GB2312"/>
          <w:sz w:val="32"/>
          <w:szCs w:val="32"/>
        </w:rPr>
        <w:t>——市文化广电旅游体育局委托财务审计——专家评审</w:t>
      </w:r>
      <w:r>
        <w:rPr>
          <w:rFonts w:hint="eastAsia"/>
          <w:sz w:val="24"/>
          <w:szCs w:val="24"/>
        </w:rPr>
        <w:t>——</w:t>
      </w:r>
      <w:r>
        <w:rPr>
          <w:rFonts w:hint="eastAsia" w:ascii="仿宋_GB2312" w:eastAsia="仿宋_GB2312"/>
          <w:sz w:val="32"/>
          <w:szCs w:val="32"/>
        </w:rPr>
        <w:t>现场考察——市文化广电旅游体育局党组会议审议——社会公示——市文化广电旅游体育局下达资金计划——拨付资助经费。</w:t>
      </w:r>
    </w:p>
    <w:p>
      <w:pPr>
        <w:ind w:firstLine="640" w:firstLineChars="200"/>
        <w:rPr>
          <w:rFonts w:ascii="黑体" w:hAnsi="黑体" w:eastAsia="黑体"/>
          <w:sz w:val="32"/>
          <w:szCs w:val="32"/>
        </w:rPr>
      </w:pPr>
      <w:r>
        <w:rPr>
          <w:rFonts w:hint="eastAsia" w:ascii="黑体" w:hAnsi="黑体" w:eastAsia="黑体"/>
          <w:sz w:val="32"/>
          <w:szCs w:val="32"/>
        </w:rPr>
        <w:t>九、办理时限</w:t>
      </w:r>
    </w:p>
    <w:p>
      <w:pPr>
        <w:ind w:firstLine="640" w:firstLineChars="200"/>
        <w:rPr>
          <w:rFonts w:ascii="仿宋_GB2312" w:eastAsia="仿宋_GB2312"/>
          <w:sz w:val="32"/>
          <w:szCs w:val="32"/>
        </w:rPr>
      </w:pPr>
      <w:r>
        <w:rPr>
          <w:rFonts w:hint="eastAsia" w:ascii="仿宋_GB2312" w:eastAsia="仿宋_GB2312"/>
          <w:sz w:val="32"/>
          <w:szCs w:val="32"/>
        </w:rPr>
        <w:t>此项目为</w:t>
      </w:r>
      <w:r>
        <w:rPr>
          <w:rFonts w:ascii="仿宋_GB2312" w:eastAsia="仿宋_GB2312"/>
          <w:sz w:val="32"/>
          <w:szCs w:val="32"/>
        </w:rPr>
        <w:t>2021年储备项目，2020年完成评审，2021年拨付</w:t>
      </w:r>
      <w:r>
        <w:rPr>
          <w:rFonts w:hint="eastAsia" w:ascii="仿宋_GB2312" w:eastAsia="仿宋_GB2312"/>
          <w:sz w:val="32"/>
          <w:szCs w:val="32"/>
          <w:lang w:eastAsia="zh-CN"/>
        </w:rPr>
        <w:t>资金</w:t>
      </w:r>
      <w:r>
        <w:rPr>
          <w:rFonts w:ascii="仿宋_GB2312" w:eastAsia="仿宋_GB2312"/>
          <w:sz w:val="32"/>
          <w:szCs w:val="32"/>
        </w:rPr>
        <w:t>。</w:t>
      </w:r>
    </w:p>
    <w:p>
      <w:pPr>
        <w:rPr>
          <w:rFonts w:ascii="黑体" w:hAnsi="黑体" w:eastAsia="黑体"/>
          <w:sz w:val="32"/>
          <w:szCs w:val="32"/>
        </w:rPr>
      </w:pPr>
      <w:r>
        <w:rPr>
          <w:rFonts w:hint="eastAsia"/>
          <w:sz w:val="24"/>
          <w:szCs w:val="24"/>
        </w:rPr>
        <w:t>　　</w:t>
      </w:r>
      <w:r>
        <w:rPr>
          <w:rFonts w:hint="eastAsia" w:ascii="黑体" w:hAnsi="黑体" w:eastAsia="黑体"/>
          <w:sz w:val="32"/>
          <w:szCs w:val="32"/>
        </w:rPr>
        <w:t>十、其他相关事项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（一）我局没有和任何中介机构合作，也从未委托任何单位或个人代理资金申报事宜，请项目申报单位自主申报。我局将严格按照有关标准和程序受理和评审，不收取任何费用。</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 xml:space="preserve"> (二)</w:t>
      </w:r>
      <w:r>
        <w:rPr>
          <w:rFonts w:hint="eastAsia" w:ascii="仿宋_GB2312" w:hAnsi="仿宋_GB2312" w:eastAsia="仿宋_GB2312" w:cs="仿宋_GB2312"/>
          <w:sz w:val="32"/>
          <w:szCs w:val="32"/>
        </w:rPr>
        <w:t>申报企业在专项资金的申报、使用、审核、管理等过程中存在以下情形的，将按专项资金管理相关规定予以处理，并视情节轻重列入专项资金失信名录或风险提示名单，向市相关财政资金管理部门予以通报：</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1、在申报过程中弄虚作假，骗取专项资金的。</w:t>
      </w:r>
      <w:r>
        <w:rPr>
          <w:rFonts w:ascii="仿宋_GB2312" w:hAnsi="仿宋_GB2312" w:eastAsia="仿宋_GB2312" w:cs="仿宋_GB2312"/>
          <w:sz w:val="32"/>
          <w:szCs w:val="32"/>
        </w:rPr>
        <w:t xml:space="preserve"> </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2、拒不执行信息报告制度的。</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3、违反规定多头申报专项资金的。</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4、其他违反专项资金管理制度的行为。</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37277"/>
      <w:docPartObj>
        <w:docPartGallery w:val="autotext"/>
      </w:docPartObj>
    </w:sdtPr>
    <w:sdtContent>
      <w:p>
        <w:pPr>
          <w:pStyle w:val="3"/>
          <w:jc w:val="center"/>
        </w:pPr>
        <w:r>
          <w:fldChar w:fldCharType="begin"/>
        </w:r>
        <w:r>
          <w:instrText xml:space="preserve">PAGE   \* MERGEFORMAT</w:instrText>
        </w:r>
        <w:r>
          <w:fldChar w:fldCharType="separate"/>
        </w:r>
        <w:r>
          <w:rPr>
            <w:lang w:val="zh-CN"/>
          </w:rPr>
          <w:t>5</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Q1MGNjZjBiNjFiNTdlZGJlODM0MjkyMTY0OTdkNjgifQ=="/>
  </w:docVars>
  <w:rsids>
    <w:rsidRoot w:val="002E2B5E"/>
    <w:rsid w:val="00004B94"/>
    <w:rsid w:val="000128FC"/>
    <w:rsid w:val="00032ED4"/>
    <w:rsid w:val="00034A66"/>
    <w:rsid w:val="00045D24"/>
    <w:rsid w:val="0005718C"/>
    <w:rsid w:val="00057FC4"/>
    <w:rsid w:val="000A251C"/>
    <w:rsid w:val="000C3D86"/>
    <w:rsid w:val="000C5EFC"/>
    <w:rsid w:val="000D0C07"/>
    <w:rsid w:val="000E1F85"/>
    <w:rsid w:val="000E3D37"/>
    <w:rsid w:val="000F0370"/>
    <w:rsid w:val="000F63CF"/>
    <w:rsid w:val="0012783E"/>
    <w:rsid w:val="00142E21"/>
    <w:rsid w:val="001530F2"/>
    <w:rsid w:val="00195B03"/>
    <w:rsid w:val="001A5A59"/>
    <w:rsid w:val="0020022F"/>
    <w:rsid w:val="002101F4"/>
    <w:rsid w:val="00210925"/>
    <w:rsid w:val="00220E46"/>
    <w:rsid w:val="00231143"/>
    <w:rsid w:val="002413DB"/>
    <w:rsid w:val="0026341E"/>
    <w:rsid w:val="002707E2"/>
    <w:rsid w:val="00283631"/>
    <w:rsid w:val="0028651A"/>
    <w:rsid w:val="002A0B90"/>
    <w:rsid w:val="002C4A6A"/>
    <w:rsid w:val="002D45C2"/>
    <w:rsid w:val="002E2B5E"/>
    <w:rsid w:val="00323655"/>
    <w:rsid w:val="00337EF6"/>
    <w:rsid w:val="00346137"/>
    <w:rsid w:val="00351D14"/>
    <w:rsid w:val="00352648"/>
    <w:rsid w:val="00356E14"/>
    <w:rsid w:val="003664E3"/>
    <w:rsid w:val="003779AA"/>
    <w:rsid w:val="003B301E"/>
    <w:rsid w:val="003E2CC7"/>
    <w:rsid w:val="003E4210"/>
    <w:rsid w:val="00411837"/>
    <w:rsid w:val="004279E8"/>
    <w:rsid w:val="00441FDB"/>
    <w:rsid w:val="00444956"/>
    <w:rsid w:val="00464B17"/>
    <w:rsid w:val="004A1074"/>
    <w:rsid w:val="004A3B7C"/>
    <w:rsid w:val="004B0AA3"/>
    <w:rsid w:val="004E3DF1"/>
    <w:rsid w:val="004E58DA"/>
    <w:rsid w:val="00513E64"/>
    <w:rsid w:val="00516353"/>
    <w:rsid w:val="00552B59"/>
    <w:rsid w:val="005539E1"/>
    <w:rsid w:val="005759E6"/>
    <w:rsid w:val="00576327"/>
    <w:rsid w:val="00595C64"/>
    <w:rsid w:val="005A2C0B"/>
    <w:rsid w:val="005B414A"/>
    <w:rsid w:val="005B7E75"/>
    <w:rsid w:val="005D1D1B"/>
    <w:rsid w:val="005E1004"/>
    <w:rsid w:val="005E1CD3"/>
    <w:rsid w:val="005E6D54"/>
    <w:rsid w:val="00606F38"/>
    <w:rsid w:val="00610D6C"/>
    <w:rsid w:val="006172D2"/>
    <w:rsid w:val="006249E8"/>
    <w:rsid w:val="0062515F"/>
    <w:rsid w:val="006636C7"/>
    <w:rsid w:val="006874D6"/>
    <w:rsid w:val="00695A2F"/>
    <w:rsid w:val="006C3D21"/>
    <w:rsid w:val="006F582D"/>
    <w:rsid w:val="00706958"/>
    <w:rsid w:val="00706D8B"/>
    <w:rsid w:val="00706F47"/>
    <w:rsid w:val="00716CF7"/>
    <w:rsid w:val="00722A85"/>
    <w:rsid w:val="0072716D"/>
    <w:rsid w:val="007433CE"/>
    <w:rsid w:val="00770E48"/>
    <w:rsid w:val="00771F42"/>
    <w:rsid w:val="00773A82"/>
    <w:rsid w:val="007B1BB5"/>
    <w:rsid w:val="007C4276"/>
    <w:rsid w:val="007F4D46"/>
    <w:rsid w:val="00820A1F"/>
    <w:rsid w:val="0084406F"/>
    <w:rsid w:val="00846F1F"/>
    <w:rsid w:val="00850897"/>
    <w:rsid w:val="00930CA2"/>
    <w:rsid w:val="00943C74"/>
    <w:rsid w:val="00960145"/>
    <w:rsid w:val="00963D3B"/>
    <w:rsid w:val="00966232"/>
    <w:rsid w:val="00994558"/>
    <w:rsid w:val="009A0589"/>
    <w:rsid w:val="009A077C"/>
    <w:rsid w:val="009A1714"/>
    <w:rsid w:val="009A5EAE"/>
    <w:rsid w:val="009F7FCC"/>
    <w:rsid w:val="00A10A54"/>
    <w:rsid w:val="00A4655B"/>
    <w:rsid w:val="00A46626"/>
    <w:rsid w:val="00A52A97"/>
    <w:rsid w:val="00A666CF"/>
    <w:rsid w:val="00A96090"/>
    <w:rsid w:val="00AA73B6"/>
    <w:rsid w:val="00AC76BD"/>
    <w:rsid w:val="00AD2C06"/>
    <w:rsid w:val="00AE0475"/>
    <w:rsid w:val="00AE3350"/>
    <w:rsid w:val="00AE724F"/>
    <w:rsid w:val="00AF5730"/>
    <w:rsid w:val="00B04F4D"/>
    <w:rsid w:val="00B06435"/>
    <w:rsid w:val="00B4035E"/>
    <w:rsid w:val="00B52E8F"/>
    <w:rsid w:val="00B67E07"/>
    <w:rsid w:val="00B71B57"/>
    <w:rsid w:val="00B73208"/>
    <w:rsid w:val="00B8457E"/>
    <w:rsid w:val="00BA5A79"/>
    <w:rsid w:val="00BB57F3"/>
    <w:rsid w:val="00BC126C"/>
    <w:rsid w:val="00BC76EA"/>
    <w:rsid w:val="00BE07B7"/>
    <w:rsid w:val="00BE2C0C"/>
    <w:rsid w:val="00BF6B49"/>
    <w:rsid w:val="00C509E1"/>
    <w:rsid w:val="00C53429"/>
    <w:rsid w:val="00C632F6"/>
    <w:rsid w:val="00C821DF"/>
    <w:rsid w:val="00C870D6"/>
    <w:rsid w:val="00C95634"/>
    <w:rsid w:val="00CB7E69"/>
    <w:rsid w:val="00CD0FA4"/>
    <w:rsid w:val="00CD63E9"/>
    <w:rsid w:val="00CE1BF4"/>
    <w:rsid w:val="00D03C16"/>
    <w:rsid w:val="00D20E9B"/>
    <w:rsid w:val="00D3720A"/>
    <w:rsid w:val="00D44C01"/>
    <w:rsid w:val="00D4595E"/>
    <w:rsid w:val="00D4730B"/>
    <w:rsid w:val="00D704D8"/>
    <w:rsid w:val="00D74C04"/>
    <w:rsid w:val="00D809E5"/>
    <w:rsid w:val="00D80EA9"/>
    <w:rsid w:val="00D973BE"/>
    <w:rsid w:val="00DA3909"/>
    <w:rsid w:val="00DB029C"/>
    <w:rsid w:val="00DD068C"/>
    <w:rsid w:val="00DE06F3"/>
    <w:rsid w:val="00DF3C0F"/>
    <w:rsid w:val="00DF503F"/>
    <w:rsid w:val="00E0111D"/>
    <w:rsid w:val="00E01816"/>
    <w:rsid w:val="00E12C94"/>
    <w:rsid w:val="00E14AEE"/>
    <w:rsid w:val="00E14C8D"/>
    <w:rsid w:val="00E309BA"/>
    <w:rsid w:val="00E40C14"/>
    <w:rsid w:val="00E61AA9"/>
    <w:rsid w:val="00E7553E"/>
    <w:rsid w:val="00E772D8"/>
    <w:rsid w:val="00E816AF"/>
    <w:rsid w:val="00EA7481"/>
    <w:rsid w:val="00EE4020"/>
    <w:rsid w:val="00EE4A03"/>
    <w:rsid w:val="00EF3D39"/>
    <w:rsid w:val="00EF6A03"/>
    <w:rsid w:val="00F0059B"/>
    <w:rsid w:val="00F054B2"/>
    <w:rsid w:val="00F30639"/>
    <w:rsid w:val="00F606B0"/>
    <w:rsid w:val="00F622E9"/>
    <w:rsid w:val="00F623C4"/>
    <w:rsid w:val="00F62F71"/>
    <w:rsid w:val="00F647DF"/>
    <w:rsid w:val="00F70334"/>
    <w:rsid w:val="00F76593"/>
    <w:rsid w:val="00F9336B"/>
    <w:rsid w:val="00FA513A"/>
    <w:rsid w:val="00FA59BF"/>
    <w:rsid w:val="00FB372D"/>
    <w:rsid w:val="00FC2A1A"/>
    <w:rsid w:val="00FC2CA3"/>
    <w:rsid w:val="00FD63CD"/>
    <w:rsid w:val="00FE3DAE"/>
    <w:rsid w:val="00FF4B2F"/>
    <w:rsid w:val="0F581E96"/>
    <w:rsid w:val="23186298"/>
    <w:rsid w:val="23E42907"/>
    <w:rsid w:val="2E182A55"/>
    <w:rsid w:val="396F5ACA"/>
    <w:rsid w:val="4F9A69A4"/>
    <w:rsid w:val="502C2FDB"/>
    <w:rsid w:val="546D6920"/>
    <w:rsid w:val="5D060EE0"/>
    <w:rsid w:val="65FE0D1C"/>
    <w:rsid w:val="6BE02E26"/>
    <w:rsid w:val="73872E6A"/>
    <w:rsid w:val="76FF5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1629</Words>
  <Characters>1729</Characters>
  <Lines>13</Lines>
  <Paragraphs>3</Paragraphs>
  <TotalTime>0</TotalTime>
  <ScaleCrop>false</ScaleCrop>
  <LinksUpToDate>false</LinksUpToDate>
  <CharactersWithSpaces>1745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2020-01-02T02:41:00Z</dcterms:created>
  <dc:creator>冷艳丽</dc:creator>
  <cp:lastModifiedBy>小容</cp:lastModifiedBy>
  <cp:lastPrinted>2020-04-19T01:37:00Z</cp:lastPrinted>
  <dcterms:modified xsi:type="dcterms:W3CDTF">2022-10-07T07:35:06Z</dcterms:modified>
  <cp:revision>358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4B388D7A7D4A4E84A5227A32889B9C20</vt:lpwstr>
  </property>
</Properties>
</file>