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内部评审项目评分表</w:t>
      </w:r>
    </w:p>
    <w:p>
      <w:pPr>
        <w:jc w:val="center"/>
        <w:rPr>
          <w:rFonts w:hint="eastAsia" w:asciiTheme="majorEastAsia" w:hAnsiTheme="majorEastAsia" w:eastAsiaTheme="majorEastAsia" w:cstheme="majorEastAsia"/>
          <w:b w:val="0"/>
          <w:bCs/>
          <w:sz w:val="44"/>
          <w:szCs w:val="44"/>
        </w:rPr>
      </w:pPr>
    </w:p>
    <w:p>
      <w:pPr>
        <w:rPr>
          <w:rFonts w:hint="eastAsia" w:ascii="黑体" w:eastAsia="黑体"/>
          <w:sz w:val="28"/>
          <w:szCs w:val="28"/>
          <w:u w:val="single"/>
        </w:rPr>
      </w:pPr>
      <w:r>
        <w:rPr>
          <w:rFonts w:hint="eastAsia" w:ascii="黑体" w:eastAsia="黑体"/>
          <w:sz w:val="28"/>
          <w:szCs w:val="28"/>
        </w:rPr>
        <w:t>项目名称：</w:t>
      </w:r>
      <w:r>
        <w:rPr>
          <w:rFonts w:hint="eastAsia" w:ascii="宋体" w:hAnsi="宋体"/>
          <w:b/>
          <w:sz w:val="28"/>
          <w:szCs w:val="28"/>
          <w:u w:val="single"/>
        </w:rPr>
        <w:t>202</w:t>
      </w:r>
      <w:r>
        <w:rPr>
          <w:rFonts w:hint="eastAsia" w:ascii="宋体" w:hAnsi="宋体"/>
          <w:b/>
          <w:sz w:val="28"/>
          <w:szCs w:val="28"/>
          <w:u w:val="single"/>
          <w:lang w:val="en-US" w:eastAsia="zh-CN"/>
        </w:rPr>
        <w:t>3</w:t>
      </w:r>
      <w:r>
        <w:rPr>
          <w:rFonts w:hint="eastAsia" w:ascii="宋体" w:hAnsi="宋体"/>
          <w:b/>
          <w:sz w:val="28"/>
          <w:szCs w:val="28"/>
          <w:u w:val="single"/>
        </w:rPr>
        <w:t>年度市文化产业发展专项资金</w:t>
      </w:r>
      <w:r>
        <w:rPr>
          <w:rFonts w:hint="eastAsia" w:ascii="宋体" w:hAnsi="宋体"/>
          <w:b/>
          <w:sz w:val="28"/>
          <w:szCs w:val="28"/>
          <w:u w:val="single"/>
          <w:lang w:eastAsia="zh-CN"/>
        </w:rPr>
        <w:t>贷款贴息等</w:t>
      </w:r>
      <w:r>
        <w:rPr>
          <w:rFonts w:hint="eastAsia" w:ascii="宋体" w:hAnsi="宋体"/>
          <w:b/>
          <w:sz w:val="28"/>
          <w:szCs w:val="28"/>
          <w:u w:val="single"/>
        </w:rPr>
        <w:t>储备项目财务审计</w:t>
      </w:r>
      <w:r>
        <w:rPr>
          <w:rFonts w:hint="eastAsia" w:ascii="宋体" w:hAnsi="宋体" w:cs="宋体"/>
          <w:color w:val="000000"/>
          <w:kern w:val="0"/>
          <w:sz w:val="28"/>
          <w:szCs w:val="28"/>
          <w:u w:val="single"/>
        </w:rPr>
        <w:t xml:space="preserve"> </w:t>
      </w:r>
    </w:p>
    <w:tbl>
      <w:tblPr>
        <w:tblStyle w:val="5"/>
        <w:tblW w:w="1418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47"/>
        <w:gridCol w:w="1650"/>
        <w:gridCol w:w="2340"/>
        <w:gridCol w:w="90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58" w:hRule="atLeast"/>
          <w:tblHeader/>
        </w:trPr>
        <w:tc>
          <w:tcPr>
            <w:tcW w:w="1147"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类  别</w:t>
            </w:r>
          </w:p>
        </w:tc>
        <w:tc>
          <w:tcPr>
            <w:tcW w:w="1650"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评分项目</w:t>
            </w:r>
          </w:p>
        </w:tc>
        <w:tc>
          <w:tcPr>
            <w:tcW w:w="2340"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权重分值</w:t>
            </w:r>
          </w:p>
        </w:tc>
        <w:tc>
          <w:tcPr>
            <w:tcW w:w="9045"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评 分 参 考 及 范 围</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tblHeader/>
        </w:trPr>
        <w:tc>
          <w:tcPr>
            <w:tcW w:w="1147"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价格</w:t>
            </w:r>
          </w:p>
        </w:tc>
        <w:tc>
          <w:tcPr>
            <w:tcW w:w="1650"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投标总价</w:t>
            </w:r>
          </w:p>
        </w:tc>
        <w:tc>
          <w:tcPr>
            <w:tcW w:w="2340"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30</w:t>
            </w:r>
          </w:p>
        </w:tc>
        <w:tc>
          <w:tcPr>
            <w:tcW w:w="9045"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统一采用低价优先法计算，即满足招标文件要求且投标价格最低的投标报价为评标基准价，其价格分为</w:t>
            </w:r>
            <w:bookmarkStart w:id="0" w:name="_GoBack"/>
            <w:bookmarkEnd w:id="0"/>
            <w:r>
              <w:rPr>
                <w:rFonts w:hint="eastAsia" w:ascii="仿宋_GB2312" w:hAnsi="宋体" w:eastAsia="仿宋_GB2312" w:cs="宋体"/>
                <w:color w:val="000000"/>
                <w:kern w:val="0"/>
                <w:sz w:val="24"/>
                <w:szCs w:val="24"/>
              </w:rPr>
              <w:t>满分。其他投标人的价格分统一按照下列公式计算：</w:t>
            </w:r>
            <w:r>
              <w:rPr>
                <w:rFonts w:hint="eastAsia" w:ascii="仿宋_GB2312" w:hAnsi="宋体" w:eastAsia="仿宋_GB2312"/>
                <w:b/>
                <w:bCs/>
                <w:sz w:val="24"/>
                <w:szCs w:val="24"/>
              </w:rPr>
              <w:t>投标报价得分</w:t>
            </w:r>
            <w:r>
              <w:rPr>
                <w:rFonts w:hint="eastAsia" w:ascii="仿宋_GB2312" w:eastAsia="仿宋_GB2312"/>
                <w:b/>
                <w:bCs/>
                <w:sz w:val="24"/>
                <w:szCs w:val="24"/>
              </w:rPr>
              <w:t>=</w:t>
            </w:r>
            <w:r>
              <w:rPr>
                <w:rFonts w:hint="eastAsia" w:ascii="仿宋_GB2312" w:hAnsi="宋体" w:eastAsia="仿宋_GB2312"/>
                <w:b/>
                <w:bCs/>
                <w:sz w:val="24"/>
                <w:szCs w:val="24"/>
              </w:rPr>
              <w:t>（评标基准价/投标报价）×权重分值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tblHeader/>
        </w:trPr>
        <w:tc>
          <w:tcPr>
            <w:tcW w:w="1147"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1650"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2340"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9045" w:type="dxa"/>
            <w:vMerge w:val="continue"/>
            <w:tcBorders>
              <w:left w:val="single" w:color="auto" w:sz="8" w:space="0"/>
              <w:bottom w:val="single" w:color="auto" w:sz="8" w:space="0"/>
              <w:right w:val="single" w:color="auto" w:sz="8" w:space="0"/>
            </w:tcBorders>
            <w:vAlign w:val="center"/>
          </w:tcPr>
          <w:p>
            <w:pPr>
              <w:keepNext w:val="0"/>
              <w:keepLines w:val="0"/>
              <w:pageBreakBefore w:val="0"/>
              <w:tabs>
                <w:tab w:val="left" w:pos="4995"/>
              </w:tabs>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00" w:hRule="atLeast"/>
          <w:tblHeader/>
        </w:trPr>
        <w:tc>
          <w:tcPr>
            <w:tcW w:w="1147" w:type="dxa"/>
            <w:vMerge w:val="restart"/>
            <w:tcBorders>
              <w:top w:val="single" w:color="auto" w:sz="8" w:space="0"/>
              <w:left w:val="single" w:color="auto" w:sz="8"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综合</w:t>
            </w:r>
          </w:p>
        </w:tc>
        <w:tc>
          <w:tcPr>
            <w:tcW w:w="165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总体工作方案</w:t>
            </w:r>
          </w:p>
        </w:tc>
        <w:tc>
          <w:tcPr>
            <w:tcW w:w="234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40</w:t>
            </w:r>
          </w:p>
        </w:tc>
        <w:tc>
          <w:tcPr>
            <w:tcW w:w="9045" w:type="dxa"/>
            <w:tcBorders>
              <w:top w:val="single" w:color="auto" w:sz="8"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根据：（1）投标人对深圳市</w:t>
            </w:r>
            <w:r>
              <w:rPr>
                <w:rFonts w:hint="eastAsia" w:ascii="仿宋_GB2312" w:hAnsi="仿宋" w:eastAsia="仿宋_GB2312"/>
                <w:sz w:val="24"/>
                <w:szCs w:val="24"/>
                <w:lang w:eastAsia="zh-CN" w:bidi="th-TH"/>
              </w:rPr>
              <w:t>文化产业发展</w:t>
            </w:r>
            <w:r>
              <w:rPr>
                <w:rFonts w:hint="eastAsia" w:ascii="仿宋_GB2312" w:hAnsi="仿宋" w:eastAsia="仿宋_GB2312"/>
                <w:sz w:val="24"/>
                <w:szCs w:val="24"/>
                <w:lang w:bidi="th-TH"/>
              </w:rPr>
              <w:t>专项资金</w:t>
            </w:r>
            <w:r>
              <w:rPr>
                <w:rFonts w:hint="eastAsia" w:ascii="仿宋_GB2312" w:hAnsi="仿宋" w:eastAsia="仿宋_GB2312"/>
                <w:sz w:val="24"/>
                <w:szCs w:val="24"/>
                <w:lang w:eastAsia="zh-CN" w:bidi="th-TH"/>
              </w:rPr>
              <w:t>（贷款贴息等）</w:t>
            </w:r>
            <w:r>
              <w:rPr>
                <w:rFonts w:hint="eastAsia" w:ascii="仿宋_GB2312" w:hAnsi="仿宋" w:eastAsia="仿宋_GB2312"/>
                <w:sz w:val="24"/>
                <w:szCs w:val="24"/>
                <w:lang w:bidi="th-TH"/>
              </w:rPr>
              <w:t>相关政策掌握情况；（2）方案内容详细程度；（3）工作方案与招标要求契合度</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可执行度；（4）项目完成后服务内容</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服务制度与响应时间；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四</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安排合理、详尽、可操作性强为优：</w:t>
            </w:r>
            <w:r>
              <w:rPr>
                <w:rFonts w:hint="eastAsia" w:ascii="仿宋_GB2312" w:hAnsi="仿宋" w:eastAsia="仿宋_GB2312"/>
                <w:sz w:val="24"/>
                <w:szCs w:val="24"/>
                <w:lang w:val="en-US" w:eastAsia="zh-CN" w:bidi="th-TH"/>
              </w:rPr>
              <w:t>31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40</w:t>
            </w:r>
            <w:r>
              <w:rPr>
                <w:rFonts w:hint="eastAsia" w:ascii="仿宋_GB2312" w:hAnsi="仿宋" w:eastAsia="仿宋_GB2312"/>
                <w:sz w:val="24"/>
                <w:szCs w:val="24"/>
                <w:lang w:bidi="th-TH"/>
              </w:rPr>
              <w:t>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三</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w:t>
            </w:r>
            <w:r>
              <w:rPr>
                <w:rFonts w:hint="eastAsia" w:ascii="仿宋_GB2312" w:hAnsi="仿宋" w:eastAsia="仿宋_GB2312"/>
                <w:sz w:val="24"/>
                <w:szCs w:val="24"/>
                <w:lang w:eastAsia="zh-CN" w:bidi="th-TH"/>
              </w:rPr>
              <w:t>较好</w:t>
            </w:r>
            <w:r>
              <w:rPr>
                <w:rFonts w:hint="eastAsia" w:ascii="仿宋_GB2312" w:hAnsi="仿宋" w:eastAsia="仿宋_GB2312"/>
                <w:sz w:val="24"/>
                <w:szCs w:val="24"/>
                <w:lang w:bidi="th-TH"/>
              </w:rPr>
              <w:t>、可操作性</w:t>
            </w:r>
            <w:r>
              <w:rPr>
                <w:rFonts w:hint="eastAsia" w:ascii="仿宋_GB2312" w:hAnsi="仿宋" w:eastAsia="仿宋_GB2312"/>
                <w:sz w:val="24"/>
                <w:szCs w:val="24"/>
                <w:lang w:eastAsia="zh-CN" w:bidi="th-TH"/>
              </w:rPr>
              <w:t>良好</w:t>
            </w:r>
            <w:r>
              <w:rPr>
                <w:rFonts w:hint="eastAsia" w:ascii="仿宋_GB2312" w:hAnsi="仿宋" w:eastAsia="仿宋_GB2312"/>
                <w:sz w:val="24"/>
                <w:szCs w:val="24"/>
                <w:lang w:bidi="th-TH"/>
              </w:rPr>
              <w:t>为良：</w:t>
            </w:r>
            <w:r>
              <w:rPr>
                <w:rFonts w:hint="eastAsia" w:ascii="仿宋_GB2312" w:hAnsi="仿宋" w:eastAsia="仿宋_GB2312"/>
                <w:sz w:val="24"/>
                <w:szCs w:val="24"/>
                <w:lang w:val="en-US" w:eastAsia="zh-CN" w:bidi="th-TH"/>
              </w:rPr>
              <w:t>21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30</w:t>
            </w:r>
            <w:r>
              <w:rPr>
                <w:rFonts w:hint="eastAsia" w:ascii="仿宋_GB2312" w:hAnsi="仿宋" w:eastAsia="仿宋_GB2312"/>
                <w:sz w:val="24"/>
                <w:szCs w:val="24"/>
                <w:lang w:bidi="th-TH"/>
              </w:rPr>
              <w:t>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两</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安排简略、可操作性一般为</w:t>
            </w:r>
            <w:r>
              <w:rPr>
                <w:rFonts w:hint="eastAsia" w:ascii="仿宋_GB2312" w:hAnsi="仿宋" w:eastAsia="仿宋_GB2312"/>
                <w:sz w:val="24"/>
                <w:szCs w:val="24"/>
                <w:lang w:eastAsia="zh-CN" w:bidi="th-TH"/>
              </w:rPr>
              <w:t>中</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11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20</w:t>
            </w:r>
            <w:r>
              <w:rPr>
                <w:rFonts w:hint="eastAsia" w:ascii="仿宋_GB2312" w:hAnsi="仿宋" w:eastAsia="仿宋_GB2312"/>
                <w:sz w:val="24"/>
                <w:szCs w:val="24"/>
                <w:lang w:bidi="th-TH"/>
              </w:rPr>
              <w:t>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满足以上一项要求</w:t>
            </w:r>
            <w:r>
              <w:rPr>
                <w:rFonts w:hint="eastAsia" w:ascii="仿宋_GB2312" w:hAnsi="仿宋" w:eastAsia="仿宋_GB2312"/>
                <w:sz w:val="24"/>
                <w:szCs w:val="24"/>
                <w:lang w:eastAsia="zh-CN" w:bidi="th-TH"/>
              </w:rPr>
              <w:t>或其他情况，</w:t>
            </w:r>
            <w:r>
              <w:rPr>
                <w:rFonts w:hint="eastAsia" w:ascii="仿宋_GB2312" w:hAnsi="仿宋" w:eastAsia="仿宋_GB2312"/>
                <w:sz w:val="24"/>
                <w:szCs w:val="24"/>
                <w:lang w:bidi="th-TH"/>
              </w:rPr>
              <w:t>安排不合理、可操作性</w:t>
            </w:r>
            <w:r>
              <w:rPr>
                <w:rFonts w:hint="eastAsia" w:ascii="仿宋_GB2312" w:hAnsi="仿宋" w:eastAsia="仿宋_GB2312"/>
                <w:sz w:val="24"/>
                <w:szCs w:val="24"/>
                <w:lang w:eastAsia="zh-CN" w:bidi="th-TH"/>
              </w:rPr>
              <w:t>不佳</w:t>
            </w:r>
            <w:r>
              <w:rPr>
                <w:rFonts w:hint="eastAsia" w:ascii="仿宋_GB2312" w:hAnsi="仿宋" w:eastAsia="仿宋_GB2312"/>
                <w:sz w:val="24"/>
                <w:szCs w:val="24"/>
                <w:lang w:bidi="th-TH"/>
              </w:rPr>
              <w:t>为差：0-</w:t>
            </w:r>
            <w:r>
              <w:rPr>
                <w:rFonts w:hint="eastAsia" w:ascii="仿宋_GB2312" w:hAnsi="仿宋" w:eastAsia="仿宋_GB2312"/>
                <w:sz w:val="24"/>
                <w:szCs w:val="24"/>
                <w:lang w:val="en-US" w:eastAsia="zh-CN" w:bidi="th-TH"/>
              </w:rPr>
              <w:t>10</w:t>
            </w:r>
            <w:r>
              <w:rPr>
                <w:rFonts w:hint="eastAsia" w:ascii="仿宋_GB2312" w:hAnsi="仿宋" w:eastAsia="仿宋_GB2312"/>
                <w:sz w:val="24"/>
                <w:szCs w:val="24"/>
                <w:lang w:bidi="th-TH"/>
              </w:rPr>
              <w:t>分</w:t>
            </w:r>
            <w:r>
              <w:rPr>
                <w:rFonts w:hint="eastAsia" w:ascii="仿宋_GB2312" w:hAnsi="仿宋" w:eastAsia="仿宋_GB2312"/>
                <w:sz w:val="24"/>
                <w:szCs w:val="24"/>
                <w:lang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vMerge w:val="continue"/>
            <w:tcBorders>
              <w:left w:val="single" w:color="auto" w:sz="8"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同类项目工作经验</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15</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kern w:val="0"/>
                <w:sz w:val="24"/>
                <w:szCs w:val="24"/>
              </w:rPr>
            </w:pPr>
            <w:r>
              <w:rPr>
                <w:rFonts w:hint="eastAsia" w:ascii="仿宋_GB2312" w:hAnsi="仿宋" w:eastAsia="仿宋_GB2312"/>
                <w:sz w:val="24"/>
                <w:szCs w:val="24"/>
                <w:lang w:bidi="th-TH"/>
              </w:rPr>
              <w:t>近3年（自20</w:t>
            </w:r>
            <w:r>
              <w:rPr>
                <w:rFonts w:hint="eastAsia" w:ascii="仿宋_GB2312" w:hAnsi="仿宋" w:eastAsia="仿宋_GB2312"/>
                <w:sz w:val="24"/>
                <w:szCs w:val="24"/>
                <w:lang w:val="en-US" w:eastAsia="zh-CN" w:bidi="th-TH"/>
              </w:rPr>
              <w:t>19</w:t>
            </w:r>
            <w:r>
              <w:rPr>
                <w:rFonts w:hint="eastAsia" w:ascii="仿宋_GB2312" w:hAnsi="仿宋" w:eastAsia="仿宋_GB2312"/>
                <w:sz w:val="24"/>
                <w:szCs w:val="24"/>
                <w:lang w:bidi="th-TH"/>
              </w:rPr>
              <w:t>年</w:t>
            </w:r>
            <w:r>
              <w:rPr>
                <w:rFonts w:hint="eastAsia" w:ascii="仿宋_GB2312" w:hAnsi="仿宋" w:eastAsia="仿宋_GB2312"/>
                <w:sz w:val="24"/>
                <w:szCs w:val="24"/>
                <w:lang w:val="en-US" w:eastAsia="zh-CN" w:bidi="th-TH"/>
              </w:rPr>
              <w:t>4</w:t>
            </w:r>
            <w:r>
              <w:rPr>
                <w:rFonts w:hint="eastAsia" w:ascii="仿宋_GB2312" w:hAnsi="仿宋" w:eastAsia="仿宋_GB2312"/>
                <w:sz w:val="24"/>
                <w:szCs w:val="24"/>
                <w:lang w:bidi="th-TH"/>
              </w:rPr>
              <w:t>月起）从事过专项资金类项目审计</w:t>
            </w:r>
            <w:r>
              <w:rPr>
                <w:rFonts w:hint="eastAsia" w:ascii="仿宋_GB2312" w:hAnsi="仿宋" w:eastAsia="仿宋_GB2312"/>
                <w:sz w:val="24"/>
                <w:szCs w:val="24"/>
                <w:lang w:eastAsia="zh-CN" w:bidi="th-TH"/>
              </w:rPr>
              <w:t>的，</w:t>
            </w:r>
            <w:r>
              <w:rPr>
                <w:rFonts w:hint="eastAsia" w:ascii="仿宋_GB2312" w:hAnsi="仿宋" w:eastAsia="仿宋_GB2312"/>
                <w:sz w:val="24"/>
                <w:szCs w:val="24"/>
                <w:lang w:bidi="th-TH"/>
              </w:rPr>
              <w:t>提供具体审计实例数</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每项5分，最高得15分</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要求提供合同关键信息</w:t>
            </w:r>
            <w:r>
              <w:rPr>
                <w:rFonts w:hint="eastAsia" w:ascii="仿宋_GB2312" w:hAnsi="仿宋" w:eastAsia="仿宋_GB2312"/>
                <w:sz w:val="24"/>
                <w:szCs w:val="24"/>
                <w:lang w:eastAsia="zh-CN" w:bidi="th-TH"/>
              </w:rPr>
              <w:t>或</w:t>
            </w:r>
            <w:r>
              <w:rPr>
                <w:rFonts w:hint="eastAsia" w:ascii="仿宋_GB2312" w:hAnsi="仿宋" w:eastAsia="仿宋_GB2312"/>
                <w:sz w:val="24"/>
                <w:szCs w:val="24"/>
                <w:lang w:bidi="th-TH"/>
              </w:rPr>
              <w:t>项目履约（验收）合格评价证明文件作为得分依据</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以上资料均要求提供扫描件，原件备查。评分中出现无证明资料或专家无法凭所提供资料判断是否得分的情况，一律作不得分处理。</w:t>
            </w:r>
            <w:r>
              <w:rPr>
                <w:rFonts w:hint="eastAsia" w:ascii="仿宋_GB2312" w:hAnsi="仿宋" w:eastAsia="仿宋_GB2312"/>
                <w:sz w:val="24"/>
                <w:szCs w:val="24"/>
                <w:lang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2" w:hRule="atLeast"/>
          <w:tblHeader/>
        </w:trPr>
        <w:tc>
          <w:tcPr>
            <w:tcW w:w="1147" w:type="dxa"/>
            <w:vMerge w:val="continue"/>
            <w:tcBorders>
              <w:left w:val="single" w:color="auto" w:sz="8"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lang w:bidi="th-TH"/>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项目负责人资</w:t>
            </w:r>
            <w:r>
              <w:rPr>
                <w:rFonts w:hint="eastAsia" w:ascii="宋体" w:hAnsi="宋体" w:eastAsia="宋体" w:cs="宋体"/>
                <w:color w:val="000000"/>
                <w:kern w:val="0"/>
                <w:sz w:val="24"/>
                <w:szCs w:val="24"/>
              </w:rPr>
              <w:t>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仅限一人</w:t>
            </w:r>
            <w:r>
              <w:rPr>
                <w:rFonts w:hint="eastAsia" w:ascii="宋体" w:hAnsi="宋体" w:eastAsia="宋体" w:cs="宋体"/>
                <w:color w:val="000000"/>
                <w:kern w:val="0"/>
                <w:sz w:val="24"/>
                <w:szCs w:val="24"/>
                <w:lang w:eastAsia="zh-CN"/>
              </w:rPr>
              <w:t>）</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投标人拟安排的项目负责人必须为企业自有员工，提供自有员工承诺函（格式自定）</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在此基础上，按以下要求计算得分：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val="en-US"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1</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具有注册会计师证书（会员）的得</w:t>
            </w:r>
            <w:r>
              <w:rPr>
                <w:rFonts w:hint="eastAsia" w:ascii="仿宋_GB2312" w:hAnsi="仿宋" w:eastAsia="仿宋_GB2312"/>
                <w:sz w:val="24"/>
                <w:szCs w:val="24"/>
                <w:lang w:val="en-US" w:eastAsia="zh-CN" w:bidi="th-TH"/>
              </w:rPr>
              <w:t>2分；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val="en-US" w:eastAsia="zh-CN" w:bidi="th-TH"/>
              </w:rPr>
              <w:t>（2）至少</w:t>
            </w:r>
            <w:r>
              <w:rPr>
                <w:rFonts w:hint="eastAsia" w:ascii="仿宋_GB2312" w:hAnsi="仿宋" w:eastAsia="仿宋_GB2312"/>
                <w:sz w:val="24"/>
                <w:szCs w:val="24"/>
                <w:lang w:bidi="th-TH"/>
              </w:rPr>
              <w:t>具有中级会计师职称证书</w:t>
            </w:r>
            <w:r>
              <w:rPr>
                <w:rFonts w:hint="eastAsia" w:ascii="仿宋_GB2312" w:hAnsi="仿宋" w:eastAsia="仿宋_GB2312"/>
                <w:sz w:val="24"/>
                <w:szCs w:val="24"/>
                <w:lang w:eastAsia="zh-CN" w:bidi="th-TH"/>
              </w:rPr>
              <w:t>的</w:t>
            </w:r>
            <w:r>
              <w:rPr>
                <w:rFonts w:hint="eastAsia" w:ascii="仿宋_GB2312" w:hAnsi="仿宋" w:eastAsia="仿宋_GB2312"/>
                <w:sz w:val="24"/>
                <w:szCs w:val="24"/>
                <w:lang w:bidi="th-TH"/>
              </w:rPr>
              <w:t>得2分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val="en-US"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具有专项资金审计工作经验</w:t>
            </w:r>
            <w:r>
              <w:rPr>
                <w:rFonts w:hint="eastAsia" w:ascii="仿宋_GB2312" w:hAnsi="仿宋" w:eastAsia="仿宋_GB2312"/>
                <w:sz w:val="24"/>
                <w:szCs w:val="24"/>
                <w:lang w:eastAsia="zh-CN" w:bidi="th-TH"/>
              </w:rPr>
              <w:t>的得</w:t>
            </w:r>
            <w:r>
              <w:rPr>
                <w:rFonts w:hint="eastAsia" w:ascii="仿宋_GB2312" w:hAnsi="仿宋" w:eastAsia="仿宋_GB2312"/>
                <w:sz w:val="24"/>
                <w:szCs w:val="24"/>
                <w:lang w:val="en-US" w:eastAsia="zh-CN" w:bidi="th-TH"/>
              </w:rPr>
              <w:t>2分。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满分</w:t>
            </w:r>
            <w:r>
              <w:rPr>
                <w:rFonts w:hint="eastAsia" w:ascii="仿宋_GB2312" w:hAnsi="仿宋" w:eastAsia="仿宋_GB2312"/>
                <w:sz w:val="24"/>
                <w:szCs w:val="24"/>
                <w:lang w:val="en-US" w:eastAsia="zh-CN" w:bidi="th-TH"/>
              </w:rPr>
              <w:t>6</w:t>
            </w:r>
            <w:r>
              <w:rPr>
                <w:rFonts w:hint="eastAsia" w:ascii="仿宋_GB2312" w:hAnsi="仿宋" w:eastAsia="仿宋_GB2312"/>
                <w:sz w:val="24"/>
                <w:szCs w:val="24"/>
                <w:lang w:bidi="th-TH"/>
              </w:rPr>
              <w:t>分（附</w:t>
            </w:r>
            <w:r>
              <w:rPr>
                <w:rFonts w:hint="eastAsia" w:ascii="仿宋_GB2312" w:hAnsi="宋体" w:eastAsia="仿宋_GB2312"/>
                <w:sz w:val="24"/>
                <w:szCs w:val="24"/>
              </w:rPr>
              <w:t>相关证书、工作经验证明材料复印件</w:t>
            </w:r>
            <w:r>
              <w:rPr>
                <w:rFonts w:hint="eastAsia" w:ascii="仿宋_GB2312" w:hAnsi="宋体" w:eastAsia="仿宋_GB2312"/>
                <w:sz w:val="24"/>
                <w:szCs w:val="24"/>
                <w:lang w:eastAsia="zh-CN"/>
              </w:rPr>
              <w:t>，</w:t>
            </w:r>
            <w:r>
              <w:rPr>
                <w:rFonts w:hint="eastAsia" w:ascii="仿宋_GB2312" w:hAnsi="宋体" w:eastAsia="仿宋_GB2312"/>
                <w:sz w:val="24"/>
                <w:szCs w:val="24"/>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1147" w:type="dxa"/>
            <w:vMerge w:val="continue"/>
            <w:tcBorders>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szCs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lang w:bidi="th-TH"/>
              </w:rPr>
            </w:pPr>
            <w:r>
              <w:rPr>
                <w:rFonts w:hint="eastAsia" w:ascii="宋体" w:hAnsi="宋体" w:cs="宋体"/>
                <w:color w:val="000000"/>
                <w:kern w:val="0"/>
                <w:sz w:val="24"/>
                <w:szCs w:val="24"/>
              </w:rPr>
              <w:t>审计小组人员情况</w:t>
            </w:r>
            <w:r>
              <w:rPr>
                <w:rFonts w:hint="eastAsia" w:ascii="宋体" w:hAnsi="宋体" w:eastAsia="宋体" w:cs="宋体"/>
                <w:color w:val="000000"/>
                <w:kern w:val="0"/>
                <w:sz w:val="24"/>
                <w:szCs w:val="24"/>
              </w:rPr>
              <w:t>（项目负责人除外）</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投标人拟安排的项目主要团队成员必须为企业自有员工，提供自有员工承诺函（格式自定），</w:t>
            </w:r>
            <w:r>
              <w:rPr>
                <w:rFonts w:hint="eastAsia" w:ascii="仿宋_GB2312" w:hAnsi="仿宋" w:eastAsia="仿宋_GB2312"/>
                <w:sz w:val="24"/>
                <w:szCs w:val="24"/>
                <w:lang w:eastAsia="zh-CN" w:bidi="th-TH"/>
              </w:rPr>
              <w:t>在此基础上，按以下要求计算得分：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1</w:t>
            </w:r>
            <w:r>
              <w:rPr>
                <w:rFonts w:hint="eastAsia" w:ascii="仿宋_GB2312" w:hAnsi="仿宋" w:eastAsia="仿宋_GB2312"/>
                <w:sz w:val="24"/>
                <w:szCs w:val="24"/>
                <w:lang w:eastAsia="zh-CN" w:bidi="th-TH"/>
              </w:rPr>
              <w:t>）除项目负责人外同时安排</w:t>
            </w:r>
            <w:r>
              <w:rPr>
                <w:rFonts w:hint="eastAsia" w:ascii="仿宋_GB2312" w:hAnsi="仿宋" w:eastAsia="仿宋_GB2312"/>
                <w:sz w:val="24"/>
                <w:szCs w:val="24"/>
                <w:lang w:val="en-US" w:eastAsia="zh-CN" w:bidi="th-TH"/>
              </w:rPr>
              <w:t>1名注册</w:t>
            </w:r>
            <w:r>
              <w:rPr>
                <w:rFonts w:hint="eastAsia" w:ascii="仿宋_GB2312" w:hAnsi="仿宋" w:eastAsia="仿宋_GB2312"/>
                <w:sz w:val="24"/>
                <w:szCs w:val="24"/>
                <w:lang w:eastAsia="zh-CN" w:bidi="th-TH"/>
              </w:rPr>
              <w:t>会计师配合全程参与，并另保证至少有</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eastAsia="zh-CN" w:bidi="th-TH"/>
              </w:rPr>
              <w:t>名注册会计师可作为备选，得</w:t>
            </w:r>
            <w:r>
              <w:rPr>
                <w:rFonts w:hint="eastAsia" w:ascii="仿宋_GB2312" w:hAnsi="仿宋" w:eastAsia="仿宋_GB2312"/>
                <w:sz w:val="24"/>
                <w:szCs w:val="24"/>
                <w:lang w:val="en-US" w:eastAsia="zh-CN" w:bidi="th-TH"/>
              </w:rPr>
              <w:t>3分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val="en-US" w:eastAsia="zh-CN" w:bidi="th-TH"/>
              </w:rPr>
              <w:t>（2）</w:t>
            </w:r>
            <w:r>
              <w:rPr>
                <w:rFonts w:hint="eastAsia" w:ascii="仿宋_GB2312" w:hAnsi="仿宋" w:eastAsia="仿宋_GB2312"/>
                <w:sz w:val="24"/>
                <w:szCs w:val="24"/>
                <w:lang w:eastAsia="zh-CN" w:bidi="th-TH"/>
              </w:rPr>
              <w:t>除上述两名注册会计师全程参与外，同时保证</w:t>
            </w:r>
            <w:r>
              <w:rPr>
                <w:rFonts w:hint="eastAsia" w:ascii="仿宋_GB2312" w:hAnsi="仿宋" w:eastAsia="仿宋_GB2312"/>
                <w:sz w:val="24"/>
                <w:szCs w:val="24"/>
                <w:lang w:bidi="th-TH"/>
              </w:rPr>
              <w:t>安排至少3名熟悉财会业务的工作人员在委托单位配合</w:t>
            </w:r>
            <w:r>
              <w:rPr>
                <w:rFonts w:hint="eastAsia" w:ascii="仿宋_GB2312" w:hAnsi="仿宋" w:eastAsia="仿宋_GB2312"/>
                <w:sz w:val="24"/>
                <w:szCs w:val="24"/>
                <w:lang w:eastAsia="zh-CN" w:bidi="th-TH"/>
              </w:rPr>
              <w:t>完成</w:t>
            </w:r>
            <w:r>
              <w:rPr>
                <w:rFonts w:hint="eastAsia" w:ascii="仿宋_GB2312" w:hAnsi="仿宋" w:eastAsia="仿宋_GB2312"/>
                <w:sz w:val="24"/>
                <w:szCs w:val="24"/>
                <w:lang w:bidi="th-TH"/>
              </w:rPr>
              <w:t>审计有关</w:t>
            </w:r>
            <w:r>
              <w:rPr>
                <w:rFonts w:hint="eastAsia" w:ascii="仿宋_GB2312" w:hAnsi="仿宋" w:eastAsia="仿宋_GB2312"/>
                <w:sz w:val="24"/>
                <w:szCs w:val="24"/>
                <w:lang w:eastAsia="zh-CN" w:bidi="th-TH"/>
              </w:rPr>
              <w:t>工作，得</w:t>
            </w:r>
            <w:r>
              <w:rPr>
                <w:rFonts w:hint="eastAsia" w:ascii="仿宋_GB2312" w:hAnsi="仿宋" w:eastAsia="仿宋_GB2312"/>
                <w:sz w:val="24"/>
                <w:szCs w:val="24"/>
                <w:lang w:val="en-US" w:eastAsia="zh-CN" w:bidi="th-TH"/>
              </w:rPr>
              <w:t>3分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_GB2312" w:hAnsi="仿宋" w:eastAsia="仿宋_GB2312"/>
                <w:sz w:val="24"/>
                <w:szCs w:val="24"/>
                <w:lang w:val="en-US"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审计小组主要团队成员不少于</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bidi="th-TH"/>
              </w:rPr>
              <w:t>人</w:t>
            </w:r>
            <w:r>
              <w:rPr>
                <w:rFonts w:hint="eastAsia" w:ascii="仿宋_GB2312" w:hAnsi="仿宋" w:eastAsia="仿宋_GB2312"/>
                <w:sz w:val="24"/>
                <w:szCs w:val="24"/>
                <w:lang w:eastAsia="zh-CN" w:bidi="th-TH"/>
              </w:rPr>
              <w:t>具有</w:t>
            </w:r>
            <w:r>
              <w:rPr>
                <w:rFonts w:hint="eastAsia" w:ascii="仿宋_GB2312" w:hAnsi="仿宋" w:eastAsia="仿宋_GB2312"/>
                <w:sz w:val="24"/>
                <w:szCs w:val="24"/>
                <w:lang w:bidi="th-TH"/>
              </w:rPr>
              <w:t>专项资金类项目审计</w:t>
            </w:r>
            <w:r>
              <w:rPr>
                <w:rFonts w:hint="eastAsia" w:ascii="仿宋_GB2312" w:hAnsi="仿宋" w:eastAsia="仿宋_GB2312"/>
                <w:sz w:val="24"/>
                <w:szCs w:val="24"/>
                <w:lang w:eastAsia="zh-CN" w:bidi="th-TH"/>
              </w:rPr>
              <w:t>工作经验，得</w:t>
            </w:r>
            <w:r>
              <w:rPr>
                <w:rFonts w:hint="eastAsia" w:ascii="仿宋_GB2312" w:hAnsi="仿宋" w:eastAsia="仿宋_GB2312"/>
                <w:sz w:val="24"/>
                <w:szCs w:val="24"/>
                <w:lang w:val="en-US" w:eastAsia="zh-CN" w:bidi="th-TH"/>
              </w:rPr>
              <w:t>3分。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eastAsia="zh-CN" w:bidi="th-TH"/>
              </w:rPr>
              <w:t>满分</w:t>
            </w:r>
            <w:r>
              <w:rPr>
                <w:rFonts w:hint="eastAsia" w:ascii="仿宋_GB2312" w:hAnsi="仿宋" w:eastAsia="仿宋_GB2312"/>
                <w:sz w:val="24"/>
                <w:szCs w:val="24"/>
                <w:lang w:val="en-US" w:eastAsia="zh-CN" w:bidi="th-TH"/>
              </w:rPr>
              <w:t>9分</w:t>
            </w:r>
            <w:r>
              <w:rPr>
                <w:rFonts w:hint="eastAsia" w:ascii="仿宋_GB2312" w:hAnsi="仿宋" w:eastAsia="仿宋_GB2312"/>
                <w:sz w:val="24"/>
                <w:szCs w:val="24"/>
                <w:lang w:bidi="th-TH"/>
              </w:rPr>
              <w:t>（附</w:t>
            </w:r>
            <w:r>
              <w:rPr>
                <w:rFonts w:hint="eastAsia" w:ascii="仿宋_GB2312" w:hAnsi="仿宋" w:eastAsia="仿宋_GB2312"/>
                <w:sz w:val="24"/>
                <w:szCs w:val="24"/>
                <w:lang w:eastAsia="zh-CN" w:bidi="th-TH"/>
              </w:rPr>
              <w:t>拟定</w:t>
            </w:r>
            <w:r>
              <w:rPr>
                <w:rFonts w:hint="eastAsia" w:ascii="仿宋_GB2312" w:hAnsi="仿宋" w:eastAsia="仿宋_GB2312"/>
                <w:sz w:val="24"/>
                <w:szCs w:val="24"/>
                <w:lang w:bidi="th-TH"/>
              </w:rPr>
              <w:t>人员情况清单、</w:t>
            </w:r>
            <w:r>
              <w:rPr>
                <w:rFonts w:hint="eastAsia" w:ascii="仿宋_GB2312" w:hAnsi="仿宋" w:eastAsia="仿宋_GB2312"/>
                <w:sz w:val="24"/>
                <w:szCs w:val="24"/>
                <w:lang w:eastAsia="zh-CN" w:bidi="th-TH"/>
              </w:rPr>
              <w:t>证书、</w:t>
            </w:r>
            <w:r>
              <w:rPr>
                <w:rFonts w:hint="eastAsia" w:ascii="仿宋_GB2312" w:hAnsi="仿宋" w:eastAsia="仿宋_GB2312"/>
                <w:sz w:val="24"/>
                <w:szCs w:val="24"/>
                <w:lang w:bidi="th-TH"/>
              </w:rPr>
              <w:t>工作经验证明材料复印件</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评分中出现无证明资料或专家无法凭所提供资料判断是否得分的情况，一律作不得分处理。）</w:t>
            </w:r>
            <w:r>
              <w:rPr>
                <w:rFonts w:hint="eastAsia" w:ascii="仿宋_GB2312" w:hAnsi="仿宋" w:eastAsia="仿宋_GB2312"/>
                <w:sz w:val="24"/>
                <w:szCs w:val="24"/>
                <w:lang w:val="en-US"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8" w:hRule="atLeast"/>
          <w:tblHeader/>
        </w:trPr>
        <w:tc>
          <w:tcPr>
            <w:tcW w:w="5137" w:type="dxa"/>
            <w:gridSpan w:val="3"/>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kern w:val="0"/>
                <w:sz w:val="24"/>
                <w:szCs w:val="24"/>
              </w:rPr>
            </w:pPr>
            <w:r>
              <w:rPr>
                <w:rFonts w:hint="eastAsia" w:ascii="宋体" w:hAnsi="宋体" w:cs="宋体"/>
                <w:b w:val="0"/>
                <w:bCs/>
                <w:color w:val="000000"/>
                <w:kern w:val="0"/>
                <w:sz w:val="24"/>
                <w:szCs w:val="24"/>
              </w:rPr>
              <w:t>评分合计</w:t>
            </w:r>
          </w:p>
        </w:tc>
        <w:tc>
          <w:tcPr>
            <w:tcW w:w="9045" w:type="dxa"/>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b/>
                <w:color w:val="000000"/>
                <w:kern w:val="0"/>
                <w:sz w:val="24"/>
                <w:szCs w:val="24"/>
              </w:rPr>
            </w:pPr>
          </w:p>
        </w:tc>
      </w:tr>
    </w:tbl>
    <w:p>
      <w:pPr>
        <w:wordWrap w:val="0"/>
        <w:ind w:right="420"/>
        <w:jc w:val="right"/>
        <w:rPr>
          <w:rFonts w:hint="eastAsia"/>
          <w:b/>
          <w:sz w:val="24"/>
        </w:rPr>
      </w:pPr>
    </w:p>
    <w:p>
      <w:pPr>
        <w:ind w:right="420"/>
        <w:jc w:val="center"/>
        <w:rPr>
          <w:rFonts w:hint="eastAsia"/>
          <w:b/>
          <w:sz w:val="28"/>
          <w:szCs w:val="28"/>
        </w:rPr>
      </w:pPr>
      <w:r>
        <w:rPr>
          <w:rFonts w:hint="eastAsia"/>
          <w:b/>
          <w:sz w:val="28"/>
          <w:szCs w:val="28"/>
          <w:lang w:eastAsia="zh-CN"/>
        </w:rPr>
        <w:t>评标</w:t>
      </w:r>
      <w:r>
        <w:rPr>
          <w:rFonts w:hint="eastAsia"/>
          <w:b/>
          <w:sz w:val="28"/>
          <w:szCs w:val="28"/>
        </w:rPr>
        <w:t>小组评分员签名：                               日期：</w:t>
      </w:r>
    </w:p>
    <w:sectPr>
      <w:headerReference r:id="rId3" w:type="default"/>
      <w:pgSz w:w="16838" w:h="11906" w:orient="landscape"/>
      <w:pgMar w:top="851" w:right="1440" w:bottom="156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sz w:val="30"/>
        <w:szCs w:val="30"/>
      </w:rPr>
    </w:pPr>
    <w:r>
      <w:rPr>
        <w:rFonts w:hint="eastAsia" w:ascii="仿宋_GB2312" w:eastAsia="仿宋_GB2312"/>
        <w:sz w:val="30"/>
        <w:szCs w:val="30"/>
      </w:rPr>
      <w:t>附件五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37D4"/>
    <w:rsid w:val="0003073F"/>
    <w:rsid w:val="00032217"/>
    <w:rsid w:val="000329D3"/>
    <w:rsid w:val="00043F7E"/>
    <w:rsid w:val="000C5EFA"/>
    <w:rsid w:val="001154E1"/>
    <w:rsid w:val="00145E28"/>
    <w:rsid w:val="0015371E"/>
    <w:rsid w:val="0019607D"/>
    <w:rsid w:val="001B13A0"/>
    <w:rsid w:val="001F0AD6"/>
    <w:rsid w:val="00234574"/>
    <w:rsid w:val="002720FA"/>
    <w:rsid w:val="002844CB"/>
    <w:rsid w:val="002C091A"/>
    <w:rsid w:val="002C15B2"/>
    <w:rsid w:val="002F5F65"/>
    <w:rsid w:val="00304766"/>
    <w:rsid w:val="003069DB"/>
    <w:rsid w:val="0033255C"/>
    <w:rsid w:val="003B76B8"/>
    <w:rsid w:val="003D3200"/>
    <w:rsid w:val="004A6B7F"/>
    <w:rsid w:val="004C7867"/>
    <w:rsid w:val="004E5155"/>
    <w:rsid w:val="00540A6B"/>
    <w:rsid w:val="00557CA6"/>
    <w:rsid w:val="00566423"/>
    <w:rsid w:val="005708E5"/>
    <w:rsid w:val="0057592C"/>
    <w:rsid w:val="00594FD0"/>
    <w:rsid w:val="005D51CF"/>
    <w:rsid w:val="00636170"/>
    <w:rsid w:val="00636E75"/>
    <w:rsid w:val="00642D2D"/>
    <w:rsid w:val="00645449"/>
    <w:rsid w:val="0079789F"/>
    <w:rsid w:val="007A2570"/>
    <w:rsid w:val="007B31C7"/>
    <w:rsid w:val="007B7B10"/>
    <w:rsid w:val="007C27A3"/>
    <w:rsid w:val="007E32C1"/>
    <w:rsid w:val="007F4FFF"/>
    <w:rsid w:val="00821C50"/>
    <w:rsid w:val="00822E85"/>
    <w:rsid w:val="00836506"/>
    <w:rsid w:val="008D3A59"/>
    <w:rsid w:val="008F779E"/>
    <w:rsid w:val="00954E87"/>
    <w:rsid w:val="00960C9A"/>
    <w:rsid w:val="0096254A"/>
    <w:rsid w:val="009649FC"/>
    <w:rsid w:val="009A4202"/>
    <w:rsid w:val="009D0294"/>
    <w:rsid w:val="009E09D6"/>
    <w:rsid w:val="009F6F58"/>
    <w:rsid w:val="00A9573A"/>
    <w:rsid w:val="00AA1F22"/>
    <w:rsid w:val="00AC2668"/>
    <w:rsid w:val="00AC375E"/>
    <w:rsid w:val="00B11699"/>
    <w:rsid w:val="00B13334"/>
    <w:rsid w:val="00B322FB"/>
    <w:rsid w:val="00B47CD9"/>
    <w:rsid w:val="00B549B8"/>
    <w:rsid w:val="00B82281"/>
    <w:rsid w:val="00B87BDB"/>
    <w:rsid w:val="00B9205E"/>
    <w:rsid w:val="00BF1079"/>
    <w:rsid w:val="00C432A3"/>
    <w:rsid w:val="00C615BF"/>
    <w:rsid w:val="00C92741"/>
    <w:rsid w:val="00CE6856"/>
    <w:rsid w:val="00D1604D"/>
    <w:rsid w:val="00DA2841"/>
    <w:rsid w:val="00DF0E24"/>
    <w:rsid w:val="00DF6A98"/>
    <w:rsid w:val="00E42999"/>
    <w:rsid w:val="00E70ADE"/>
    <w:rsid w:val="00E737D4"/>
    <w:rsid w:val="00E8732D"/>
    <w:rsid w:val="00EA62B9"/>
    <w:rsid w:val="00ED170A"/>
    <w:rsid w:val="00ED5ECF"/>
    <w:rsid w:val="00EE75F1"/>
    <w:rsid w:val="00F11786"/>
    <w:rsid w:val="00F40B53"/>
    <w:rsid w:val="00F503D2"/>
    <w:rsid w:val="00F721CD"/>
    <w:rsid w:val="00FA0DE8"/>
    <w:rsid w:val="00FB4E43"/>
    <w:rsid w:val="00FC521E"/>
    <w:rsid w:val="00FD2E0D"/>
    <w:rsid w:val="00FF5D04"/>
    <w:rsid w:val="08E42C95"/>
    <w:rsid w:val="09CD1701"/>
    <w:rsid w:val="15F21286"/>
    <w:rsid w:val="1AD5753C"/>
    <w:rsid w:val="2A7B2A15"/>
    <w:rsid w:val="2EEE64AF"/>
    <w:rsid w:val="39EE6C6B"/>
    <w:rsid w:val="443607EC"/>
    <w:rsid w:val="529412C8"/>
    <w:rsid w:val="5A6437AF"/>
    <w:rsid w:val="6DEF14E0"/>
    <w:rsid w:val="7677282C"/>
    <w:rsid w:val="7BA24503"/>
    <w:rsid w:val="7EF3D2D2"/>
    <w:rsid w:val="7F1603C6"/>
    <w:rsid w:val="C96F7598"/>
    <w:rsid w:val="EEDF33C2"/>
    <w:rsid w:val="F3DF01D2"/>
    <w:rsid w:val="FCFBC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109</Words>
  <Characters>627</Characters>
  <Lines>5</Lines>
  <Paragraphs>1</Paragraphs>
  <TotalTime>3</TotalTime>
  <ScaleCrop>false</ScaleCrop>
  <LinksUpToDate>false</LinksUpToDate>
  <CharactersWithSpaces>735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2020-06-09T06:56:00Z</dcterms:created>
  <dc:creator>微软中国</dc:creator>
  <cp:lastModifiedBy>余</cp:lastModifiedBy>
  <cp:lastPrinted>2019-04-18T02:27:00Z</cp:lastPrinted>
  <dcterms:modified xsi:type="dcterms:W3CDTF">2022-04-14T12:00:06Z</dcterms:modified>
  <dc:title>内部评审项目评分表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